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ru-RU" w:bidi="en-US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val="ru-RU" w:bidi="en-US"/>
        </w:rPr>
        <w:t xml:space="preserve">Расчет стандартных издержек</w:t>
      </w: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val="ru-RU" w:bidi="en-US"/>
        </w:rPr>
        <w:t xml:space="preserve">заявителей при получении разрешения на деятельность по перевозке пассажиров и багажа легковым такси</w:t>
      </w:r>
      <w:r>
        <w:rPr>
          <w:sz w:val="32"/>
          <w:szCs w:val="32"/>
        </w:rPr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en-US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en-US"/>
        </w:rPr>
        <w:t xml:space="preserve">Названия требования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bCs w:val="0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bidi="en-US"/>
        </w:rPr>
        <w:t xml:space="preserve">Представление документов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для внесение сведений в региональный реестр легковых такси и получения разрешения на перевозку пассажиров и багажа легковым такси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en-US"/>
        </w:rPr>
        <w:t xml:space="preserve">Тип требования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en-US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en-US"/>
        </w:rPr>
        <w:t xml:space="preserve">Подготовка и представление документов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en-US"/>
        </w:rPr>
        <w:t xml:space="preserve">.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en-US"/>
        </w:rPr>
        <w:t xml:space="preserve">Раздел требования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en-US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en-US"/>
        </w:rPr>
        <w:t xml:space="preserve">Информационное.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en-US"/>
        </w:rPr>
        <w:t xml:space="preserve">Масштаб: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en-US"/>
        </w:rPr>
        <w:t xml:space="preserve">1000 ед. 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en-US"/>
        </w:rPr>
        <w:t xml:space="preserve">Частота: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en-US"/>
        </w:rPr>
        <w:t xml:space="preserve"> 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en-US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en-US"/>
        </w:rPr>
        <w:t xml:space="preserve">Получение разрешения на перевозку пассажиров и багажа 1 раз в 5 лет;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en-US"/>
        </w:rPr>
        <w:t xml:space="preserve">Действия: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en-US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en-US"/>
        </w:rPr>
        <w:t xml:space="preserve">Подготовка документа:</w:t>
      </w:r>
    </w:p>
    <w:p>
      <w:pPr>
        <w:pStyle w:val="660"/>
        <w:numPr>
          <w:numId w:val="3"/>
          <w:ilvl w:val="0"/>
        </w:numPr>
        <w:spacing w:before="0" w:after="0" w:line="240" w:lineRule="auto"/>
        <w:ind w:right="0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  <w:shd w:val="clear" w:color="auto" w:fill="ffffff"/>
          <w:lang w:val="ru-RU" w:bidi="en-US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en-US"/>
        </w:rPr>
        <w:t xml:space="preserve">Подготовка уведомления о внесении сведений в региональный реестр легковых такси по установленной форме – 1 чел./час,;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en-US"/>
        </w:rPr>
      </w:r>
    </w:p>
    <w:p>
      <w:pPr>
        <w:pStyle w:val="660"/>
        <w:numPr>
          <w:numId w:val="2"/>
          <w:ilvl w:val="0"/>
        </w:numPr>
        <w:spacing w:before="0" w:after="0" w:line="240" w:lineRule="auto"/>
        <w:ind w:right="0"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lang w:val="ru-RU" w:bidi="en-US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  <w:shd w:val="clear" w:color="auto" w:fill="ffffff"/>
          <w:lang w:val="ru-RU" w:bidi="en-US"/>
        </w:rPr>
        <w:t xml:space="preserve">Изготовление копий докуентов: свидетельства о регистрации транспортного средства, договора аренды транспортного средства - 1 чел./ час.;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  <w:shd w:val="clear" w:color="auto" w:fill="ffffff"/>
          <w:lang w:val="ru-RU" w:bidi="en-US"/>
        </w:rPr>
      </w:r>
    </w:p>
    <w:p>
      <w:pPr>
        <w:pStyle w:val="660"/>
        <w:numPr>
          <w:numId w:val="2"/>
          <w:ilvl w:val="0"/>
        </w:numPr>
        <w:spacing w:before="0" w:after="0" w:line="240" w:lineRule="auto"/>
        <w:ind w:right="0"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highlight w:val="none"/>
          <w:lang w:val="ru-RU" w:bidi="en-US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  <w:shd w:val="clear" w:color="auto" w:fill="ffffff"/>
          <w:lang w:val="ru-RU" w:bidi="en-US"/>
        </w:rPr>
        <w:t xml:space="preserve">Подача пакета документов о внесении сведений о транспортном средстве в региональный реестр легковых такси  через Единый портал государственных и муниципальных услуг - 0,5 чел./час.;</w:t>
      </w: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highlight w:val="none"/>
          <w:lang w:val="ru-RU" w:bidi="en-US"/>
        </w:rPr>
      </w:r>
    </w:p>
    <w:p>
      <w:pPr>
        <w:pStyle w:val="660"/>
        <w:numPr>
          <w:numId w:val="2"/>
          <w:ilvl w:val="0"/>
        </w:numPr>
        <w:spacing w:before="0" w:after="0" w:line="240" w:lineRule="auto"/>
        <w:ind w:right="0"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lang w:val="ru-RU" w:bidi="en-US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  <w:shd w:val="clear" w:color="auto" w:fill="ffffff"/>
          <w:lang w:val="ru-RU" w:bidi="en-US"/>
        </w:rPr>
        <w:t xml:space="preserve">Заключение договора со службой заказа легкового такси - 2 чел./час.;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  <w:shd w:val="clear" w:color="auto" w:fill="ffffff"/>
          <w:lang w:val="ru-RU" w:bidi="en-US"/>
        </w:rPr>
      </w:r>
    </w:p>
    <w:p>
      <w:pPr>
        <w:pStyle w:val="660"/>
        <w:numPr>
          <w:numId w:val="2"/>
          <w:ilvl w:val="0"/>
        </w:numPr>
        <w:spacing w:before="0" w:after="0" w:line="240" w:lineRule="auto"/>
        <w:ind w:right="0"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lang w:val="ru-RU" w:bidi="en-US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  <w:shd w:val="clear" w:color="auto" w:fill="ffffff"/>
          <w:lang w:val="ru-RU" w:bidi="en-US"/>
        </w:rPr>
        <w:t xml:space="preserve">Получение справки об отсутствии судимости в МВД России - 1 чел./час.;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  <w:shd w:val="clear" w:color="auto" w:fill="ffffff"/>
          <w:lang w:val="ru-RU" w:bidi="en-US"/>
        </w:rPr>
      </w:r>
    </w:p>
    <w:p>
      <w:pPr>
        <w:pStyle w:val="660"/>
        <w:numPr>
          <w:numId w:val="2"/>
          <w:ilvl w:val="0"/>
        </w:numPr>
        <w:spacing w:before="0" w:after="0" w:line="240" w:lineRule="auto"/>
        <w:ind w:right="0"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lang w:val="ru-RU" w:bidi="en-US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  <w:shd w:val="clear" w:color="auto" w:fill="ffffff"/>
          <w:lang w:val="ru-RU" w:bidi="en-US"/>
        </w:rPr>
        <w:t xml:space="preserve">Подача заявления на предоставлдение разрешения на перевозку пассажиров и багажа легковым такси через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  <w:shd w:val="clear" w:color="auto" w:fill="ffffff"/>
          <w:lang w:val="ru-RU" w:bidi="en-US"/>
        </w:rPr>
        <w:t xml:space="preserve">Единый портал государственных и муниципальных услуг - 0,5 чел./час.;</w:t>
      </w: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lang w:val="ru-RU" w:bidi="en-US"/>
        </w:rPr>
      </w:r>
    </w:p>
    <w:p>
      <w:pPr>
        <w:spacing w:before="0" w:after="0" w:line="240" w:lineRule="auto"/>
        <w:ind w:left="709" w:right="0" w:firstLine="0"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lang w:val="ru-RU" w:bidi="en-US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  <w:shd w:val="clear" w:color="auto" w:fill="ffffff"/>
          <w:lang w:val="ru-RU" w:bidi="en-US"/>
        </w:rPr>
        <w:t xml:space="preserve">Итого трудозатрат: 6 чел./час.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  <w:shd w:val="clear" w:color="auto" w:fill="ffffff"/>
          <w:lang w:val="ru-RU" w:bidi="en-US"/>
        </w:rPr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en-US"/>
        </w:rPr>
        <w:t xml:space="preserve">Список приобретений: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en-US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en-US"/>
        </w:rPr>
        <w:t xml:space="preserve"> разрешение на деятельность по перевозке пассажиров и багажа легковым такси.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en-US"/>
        </w:rPr>
        <w:t xml:space="preserve">Среднемесячная заработная плата по Белгородской области: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en-US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en-US"/>
        </w:rPr>
        <w:t xml:space="preserve">41380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en-US"/>
        </w:rPr>
        <w:t xml:space="preserve"> рублей.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en-US"/>
        </w:rPr>
        <w:t xml:space="preserve">Средняя стоимость часа работы: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en-US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en-US"/>
        </w:rPr>
        <w:t xml:space="preserve">235,11рубля.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val="ru-RU" w:bidi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en-US"/>
        </w:rPr>
        <w:t xml:space="preserve">Общая стоимость трудозатрат: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en-US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shd w:val="clear" w:color="auto" w:fill="ffffff"/>
          <w:lang w:val="ru-RU" w:bidi="en-US"/>
        </w:rPr>
        <w:t xml:space="preserve">6*235,11*1000*1= 1 410 660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shd w:val="clear" w:color="auto" w:fill="ffffff"/>
          <w:lang w:val="ru-RU" w:bidi="en-US"/>
        </w:rPr>
        <w:t xml:space="preserve">рублей</w:t>
      </w:r>
      <w:bookmarkStart w:id="1" w:name="_GoBack"/>
      <w:bookmarkEnd w:id="1"/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en-US"/>
        </w:rPr>
      </w:r>
    </w:p>
    <w:sectPr>
      <w:footnotePr>
        <w:pos w:val="pageBottom"/>
      </w:footnotePr>
      <w:endnotePr/>
      <w:type w:val="nextPage"/>
      <w:pgSz w:w="11906" w:h="16838" w:orient="portrait"/>
      <w:pgMar w:top="851" w:right="707" w:bottom="567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separator/>
      </w:r>
    </w:p>
  </w:endnote>
  <w:endnote w:type="continuationSeparator" w:id="0">
    <w:p>
      <w:pPr>
        <w:jc w:val="lef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separator/>
      </w:r>
    </w:p>
  </w:footnote>
  <w:footnote w:type="continuationSeparator" w:id="0">
    <w:p>
      <w:pPr>
        <w:jc w:val="lef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20"/>
    <w:next w:val="820"/>
    <w:link w:val="64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basedOn w:val="821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20"/>
    <w:next w:val="820"/>
    <w:link w:val="64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basedOn w:val="821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20"/>
    <w:next w:val="820"/>
    <w:link w:val="64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basedOn w:val="821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20"/>
    <w:next w:val="820"/>
    <w:link w:val="64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basedOn w:val="821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20"/>
    <w:next w:val="820"/>
    <w:link w:val="65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basedOn w:val="821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20"/>
    <w:next w:val="820"/>
    <w:link w:val="65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basedOn w:val="821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20"/>
    <w:next w:val="820"/>
    <w:link w:val="65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basedOn w:val="821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20"/>
    <w:next w:val="820"/>
    <w:link w:val="65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basedOn w:val="821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20"/>
    <w:next w:val="820"/>
    <w:link w:val="65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basedOn w:val="821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List Paragraph"/>
    <w:basedOn w:val="820"/>
    <w:uiPriority w:val="34"/>
    <w:qFormat/>
    <w:pPr>
      <w:ind w:left="720"/>
      <w:contextualSpacing/>
    </w:p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63">
    <w:name w:val="Title Char"/>
    <w:basedOn w:val="821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basedOn w:val="821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71">
    <w:name w:val="Header Char"/>
    <w:basedOn w:val="821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73">
    <w:name w:val="Footer Char"/>
    <w:basedOn w:val="821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3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1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2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6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7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8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9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0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12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13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14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15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16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17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18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6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7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8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9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0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1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2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spacing w:after="57"/>
      <w:ind w:left="0" w:right="0" w:firstLine="0"/>
    </w:pPr>
  </w:style>
  <w:style w:type="paragraph" w:styleId="810">
    <w:name w:val="toc 2"/>
    <w:basedOn w:val="820"/>
    <w:next w:val="820"/>
    <w:uiPriority w:val="39"/>
    <w:unhideWhenUsed/>
    <w:pPr>
      <w:spacing w:after="57"/>
      <w:ind w:left="283" w:right="0" w:firstLine="0"/>
    </w:pPr>
  </w:style>
  <w:style w:type="paragraph" w:styleId="811">
    <w:name w:val="toc 3"/>
    <w:basedOn w:val="820"/>
    <w:next w:val="820"/>
    <w:uiPriority w:val="39"/>
    <w:unhideWhenUsed/>
    <w:pPr>
      <w:spacing w:after="57"/>
      <w:ind w:left="567" w:right="0" w:firstLine="0"/>
    </w:pPr>
  </w:style>
  <w:style w:type="paragraph" w:styleId="812">
    <w:name w:val="toc 4"/>
    <w:basedOn w:val="820"/>
    <w:next w:val="820"/>
    <w:uiPriority w:val="39"/>
    <w:unhideWhenUsed/>
    <w:pPr>
      <w:spacing w:after="57"/>
      <w:ind w:left="850" w:right="0" w:firstLine="0"/>
    </w:pPr>
  </w:style>
  <w:style w:type="paragraph" w:styleId="813">
    <w:name w:val="toc 5"/>
    <w:basedOn w:val="820"/>
    <w:next w:val="820"/>
    <w:uiPriority w:val="39"/>
    <w:unhideWhenUsed/>
    <w:pPr>
      <w:spacing w:after="57"/>
      <w:ind w:left="1134" w:right="0" w:firstLine="0"/>
    </w:pPr>
  </w:style>
  <w:style w:type="paragraph" w:styleId="814">
    <w:name w:val="toc 6"/>
    <w:basedOn w:val="820"/>
    <w:next w:val="820"/>
    <w:uiPriority w:val="39"/>
    <w:unhideWhenUsed/>
    <w:pPr>
      <w:spacing w:after="57"/>
      <w:ind w:left="1417" w:right="0" w:firstLine="0"/>
    </w:pPr>
  </w:style>
  <w:style w:type="paragraph" w:styleId="815">
    <w:name w:val="toc 7"/>
    <w:basedOn w:val="820"/>
    <w:next w:val="820"/>
    <w:uiPriority w:val="39"/>
    <w:unhideWhenUsed/>
    <w:pPr>
      <w:spacing w:after="57"/>
      <w:ind w:left="1701" w:right="0" w:firstLine="0"/>
    </w:pPr>
  </w:style>
  <w:style w:type="paragraph" w:styleId="816">
    <w:name w:val="toc 8"/>
    <w:basedOn w:val="820"/>
    <w:next w:val="820"/>
    <w:uiPriority w:val="39"/>
    <w:unhideWhenUsed/>
    <w:pPr>
      <w:spacing w:after="57"/>
      <w:ind w:left="1984" w:right="0" w:firstLine="0"/>
    </w:pPr>
  </w:style>
  <w:style w:type="paragraph" w:styleId="817">
    <w:name w:val="toc 9"/>
    <w:basedOn w:val="820"/>
    <w:next w:val="820"/>
    <w:uiPriority w:val="39"/>
    <w:unhideWhenUsed/>
    <w:pPr>
      <w:spacing w:after="57"/>
      <w:ind w:left="2268" w:right="0" w:firstLine="0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pPr>
      <w:spacing w:before="0" w:after="200" w:line="276" w:lineRule="auto"/>
      <w:ind w:left="0" w:right="0"/>
      <w:jc w:val="left"/>
    </w:pPr>
    <w:rPr>
      <w:rFonts w:ascii="Calibri" w:hAnsi="Calibri" w:eastAsia="Calibri" w:cs="Calibri"/>
      <w:sz w:val="22"/>
      <w:szCs w:val="22"/>
      <w:lang w:val="ru-RU" w:bidi="en-US"/>
    </w:rPr>
  </w:style>
  <w:style w:type="character" w:styleId="821" w:default="1">
    <w:name w:val="Default Paragraph Font"/>
    <w:semiHidden/>
    <w:rPr>
      <w:rFonts w:ascii="Calibri" w:hAnsi="Calibri" w:eastAsia="Calibri" w:cs="Calibri"/>
      <w:sz w:val="24"/>
    </w:rPr>
  </w:style>
  <w:style w:type="table" w:styleId="822" w:default="1">
    <w:name w:val="Normal Table"/>
    <w:semiHidden/>
    <w:pPr>
      <w:spacing w:before="0" w:after="0" w:line="240" w:lineRule="auto"/>
      <w:ind w:left="0" w:right="0"/>
      <w:jc w:val="left"/>
    </w:pPr>
    <w:rPr>
      <w:rFonts w:ascii="Calibri" w:hAnsi="Calibri" w:eastAsia="Calibri" w:cs="Calibri"/>
      <w:sz w:val="20"/>
      <w:szCs w:val="20"/>
    </w:rPr>
    <w:tblPr>
      <w:tblW w:w="0" w:type="auto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shd w:val="clear" w:color="000000" w:fill="000000"/>
      <w:tblLayout w:type="fixed"/>
      <w:tblCellMar>
        <w:left w:w="108" w:type="dxa"/>
        <w:right w:w="108" w:type="dxa"/>
      </w:tblCellMar>
    </w:tblPr>
  </w:style>
  <w:style w:type="numbering" w:styleId="82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стандартных издержек</dc:title>
  <dc:creator>APK</dc:creator>
  <cp:revision>3</cp:revision>
  <dcterms:modified xsi:type="dcterms:W3CDTF">2023-07-19T11:02:47Z</dcterms:modified>
</cp:coreProperties>
</file>