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Пояснительная записка</w:t>
      </w:r>
    </w:p>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 xml:space="preserve">к проекту постановления Правительства Белгородской области </w:t>
      </w:r>
    </w:p>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w:t>
      </w:r>
      <w:r>
        <w:rPr>
          <w:rFonts w:eastAsia="Times New Roman" w:cs="Times New Roman" w:ascii="Times New Roman" w:hAnsi="Times New Roman"/>
          <w:b/>
          <w:sz w:val="26"/>
          <w:szCs w:val="26"/>
        </w:rPr>
        <w:t>О внесении изменений в постановление Правительства Белгородской области от 13 марта 2023 года № 138-пп»</w:t>
      </w:r>
    </w:p>
    <w:p>
      <w:pPr>
        <w:pStyle w:val="Normal"/>
        <w:widowControl w:val="false"/>
        <w:spacing w:lineRule="auto" w:line="240" w:before="0" w:after="0"/>
        <w:ind w:firstLine="709"/>
        <w:jc w:val="center"/>
        <w:rPr>
          <w:rFonts w:ascii="Times New Roman" w:hAnsi="Times New Roman" w:cs="Times New Roman"/>
          <w:b/>
          <w:b/>
          <w:sz w:val="26"/>
          <w:szCs w:val="26"/>
        </w:rPr>
      </w:pPr>
      <w:r>
        <w:rPr>
          <w:rFonts w:cs="Times New Roman" w:ascii="Times New Roman" w:hAnsi="Times New Roman"/>
          <w:b/>
          <w:sz w:val="26"/>
          <w:szCs w:val="26"/>
        </w:rPr>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Настоящий проект постановления Правительства Белгородской области </w:t>
        <w:br/>
        <w:t xml:space="preserve">(далее – Проект) подготовлен в целях </w:t>
      </w:r>
      <w:r>
        <w:rPr>
          <w:rFonts w:eastAsia="Times New Roman" w:cs="Times New Roman" w:ascii="Times New Roman" w:hAnsi="Times New Roman"/>
          <w:sz w:val="26"/>
          <w:szCs w:val="26"/>
          <w:lang w:eastAsia="ru-RU"/>
        </w:rPr>
        <w:t xml:space="preserve">приведения </w:t>
      </w:r>
      <w:r>
        <w:rPr>
          <w:rFonts w:cs="Times New Roman" w:ascii="Times New Roman" w:hAnsi="Times New Roman"/>
          <w:sz w:val="26"/>
          <w:szCs w:val="26"/>
          <w:shd w:fill="FFFFFF" w:val="clear"/>
        </w:rPr>
        <w:t>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элитного семеноводства картофеля и (или) овощных культур,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производства картофеля и овощей открытого грунта,</w:t>
      </w:r>
      <w:r>
        <w:rPr>
          <w:rFonts w:cs="Times New Roman" w:ascii="Times New Roman" w:hAnsi="Times New Roman"/>
          <w:sz w:val="26"/>
          <w:szCs w:val="26"/>
        </w:rPr>
        <w:t xml:space="preserve">  </w:t>
      </w:r>
      <w:r>
        <w:rPr>
          <w:rFonts w:cs="Times New Roman" w:ascii="Times New Roman" w:hAnsi="Times New Roman"/>
          <w:sz w:val="26"/>
          <w:szCs w:val="26"/>
          <w:shd w:fill="FFFFFF" w:val="clear"/>
        </w:rPr>
        <w:t>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производство овощей защищенного грунта собственного производства, произведенных с применением технологии досвечивания</w:t>
      </w:r>
      <w:r>
        <w:rPr>
          <w:rFonts w:cs="Times New Roman" w:ascii="Times New Roman" w:hAnsi="Times New Roman"/>
          <w:sz w:val="26"/>
          <w:szCs w:val="26"/>
        </w:rPr>
        <w:t xml:space="preserve"> (далее – Порядки), утвержденных постановлением Правительства Белгородской области от 13 марта 2023 года № 138-пп «Об утверждении порядков предоставления субсидий из областного бюджета на условиях софинансирования расходных обязательств за счет средств федерального бюджета на стимулирование увеличения производства картофеля и овощей», </w:t>
      </w:r>
      <w:r>
        <w:rPr>
          <w:rFonts w:eastAsia="Times New Roman" w:cs="Times New Roman" w:ascii="Times New Roman" w:hAnsi="Times New Roman"/>
          <w:sz w:val="26"/>
          <w:szCs w:val="26"/>
          <w:lang w:eastAsia="ru-RU"/>
        </w:rPr>
        <w:t>в соответствие с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соответствии с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рынка сельскохозяйственной продукции, сырья и продовольствия» в части:</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сроков проведения отбора;</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требований к участникам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настоящее время Проект проходит следующие процедуры: оценку соответствия требованиям антимонопольного законодательства, оценку регулирующего воздействия проектов нормативных правовых актов, затрагивающих предпринимательскую и инвестиционную деятельность, независимую антикоррупционную экспертизу и согласование с прокуратурой Белгородской области.</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Принятие данного проекта постановления Правительства области не потребует дополнительных средств областного бюджета.</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tbl>
      <w:tblPr>
        <w:tblStyle w:val="ad"/>
        <w:tblW w:w="9639" w:type="dxa"/>
        <w:jc w:val="left"/>
        <w:tblInd w:w="0" w:type="dxa"/>
        <w:tblCellMar>
          <w:top w:w="0" w:type="dxa"/>
          <w:left w:w="108" w:type="dxa"/>
          <w:bottom w:w="0" w:type="dxa"/>
          <w:right w:w="108" w:type="dxa"/>
        </w:tblCellMar>
        <w:tblLook w:val="04a0"/>
      </w:tblPr>
      <w:tblGrid>
        <w:gridCol w:w="3508"/>
        <w:gridCol w:w="6130"/>
      </w:tblGrid>
      <w:tr>
        <w:trPr/>
        <w:tc>
          <w:tcPr>
            <w:tcW w:w="3508" w:type="dxa"/>
            <w:tcBorders>
              <w:top w:val="nil"/>
              <w:left w:val="nil"/>
              <w:bottom w:val="nil"/>
              <w:right w:val="nil"/>
            </w:tcBorders>
          </w:tcPr>
          <w:p>
            <w:pPr>
              <w:pStyle w:val="Normal"/>
              <w:widowControl w:val="false"/>
              <w:spacing w:lineRule="auto" w:line="240" w:before="0" w:after="0"/>
              <w:ind w:right="-108" w:hanging="0"/>
              <w:rPr>
                <w:rFonts w:eastAsia="Calibri"/>
                <w:b/>
                <w:b/>
                <w:sz w:val="26"/>
                <w:szCs w:val="26"/>
              </w:rPr>
            </w:pPr>
            <w:r>
              <w:rPr>
                <w:rFonts w:eastAsia="Calibri"/>
                <w:b/>
                <w:sz w:val="26"/>
                <w:szCs w:val="26"/>
              </w:rPr>
            </w:r>
          </w:p>
          <w:p>
            <w:pPr>
              <w:pStyle w:val="Normal"/>
              <w:widowControl w:val="false"/>
              <w:spacing w:lineRule="auto" w:line="240" w:before="0" w:after="0"/>
              <w:ind w:right="-108" w:hanging="0"/>
              <w:jc w:val="center"/>
              <w:rPr>
                <w:rFonts w:eastAsia="Calibri"/>
                <w:b/>
                <w:b/>
                <w:sz w:val="26"/>
                <w:szCs w:val="26"/>
              </w:rPr>
            </w:pPr>
            <w:r>
              <w:rPr>
                <w:rFonts w:eastAsia="Calibri" w:ascii="Times New Roman" w:hAnsi="Times New Roman"/>
                <w:b/>
                <w:sz w:val="26"/>
                <w:szCs w:val="26"/>
              </w:rPr>
              <w:t xml:space="preserve">Министр </w:t>
            </w:r>
          </w:p>
          <w:p>
            <w:pPr>
              <w:pStyle w:val="Normal"/>
              <w:widowControl w:val="false"/>
              <w:spacing w:lineRule="auto" w:line="240" w:before="0" w:after="0"/>
              <w:ind w:right="-108" w:hanging="0"/>
              <w:jc w:val="center"/>
              <w:rPr>
                <w:rFonts w:eastAsia="Calibri"/>
                <w:b/>
                <w:b/>
                <w:sz w:val="26"/>
                <w:szCs w:val="26"/>
              </w:rPr>
            </w:pPr>
            <w:r>
              <w:rPr>
                <w:rFonts w:eastAsia="Calibri" w:ascii="Times New Roman" w:hAnsi="Times New Roman"/>
                <w:b/>
                <w:sz w:val="26"/>
                <w:szCs w:val="26"/>
              </w:rPr>
              <w:t xml:space="preserve">сельского хозяйства                                               и продовольствия области         </w:t>
            </w:r>
          </w:p>
          <w:p>
            <w:pPr>
              <w:pStyle w:val="Normal"/>
              <w:widowControl w:val="false"/>
              <w:spacing w:lineRule="auto" w:line="240" w:before="0" w:after="0"/>
              <w:jc w:val="center"/>
              <w:rPr>
                <w:sz w:val="26"/>
                <w:szCs w:val="26"/>
              </w:rPr>
            </w:pPr>
            <w:r>
              <w:rPr>
                <w:sz w:val="26"/>
                <w:szCs w:val="26"/>
              </w:rPr>
            </w:r>
          </w:p>
        </w:tc>
        <w:tc>
          <w:tcPr>
            <w:tcW w:w="6130" w:type="dxa"/>
            <w:tcBorders>
              <w:top w:val="nil"/>
              <w:left w:val="nil"/>
              <w:bottom w:val="nil"/>
              <w:right w:val="nil"/>
            </w:tcBorders>
          </w:tcPr>
          <w:p>
            <w:pPr>
              <w:pStyle w:val="Normal"/>
              <w:widowControl w:val="false"/>
              <w:spacing w:lineRule="auto" w:line="240" w:before="0" w:after="0"/>
              <w:ind w:right="144" w:firstLine="709"/>
              <w:rPr>
                <w:rFonts w:eastAsia="Calibri"/>
                <w:b/>
                <w:b/>
                <w:sz w:val="26"/>
                <w:szCs w:val="26"/>
              </w:rPr>
            </w:pPr>
            <w:r>
              <w:rPr>
                <w:rFonts w:eastAsia="Calibri"/>
                <w:b/>
                <w:sz w:val="26"/>
                <w:szCs w:val="26"/>
              </w:rPr>
            </w:r>
          </w:p>
          <w:p>
            <w:pPr>
              <w:pStyle w:val="Normal"/>
              <w:widowControl w:val="false"/>
              <w:spacing w:lineRule="auto" w:line="240" w:before="0" w:after="0"/>
              <w:ind w:right="144" w:firstLine="709"/>
              <w:rPr>
                <w:rFonts w:eastAsia="Calibri"/>
                <w:b/>
                <w:b/>
                <w:sz w:val="26"/>
                <w:szCs w:val="26"/>
              </w:rPr>
            </w:pPr>
            <w:r>
              <w:rPr>
                <w:rFonts w:eastAsia="Calibri"/>
                <w:b/>
                <w:sz w:val="26"/>
                <w:szCs w:val="26"/>
              </w:rPr>
            </w:r>
          </w:p>
          <w:p>
            <w:pPr>
              <w:pStyle w:val="Normal"/>
              <w:widowControl w:val="false"/>
              <w:spacing w:lineRule="auto" w:line="240" w:before="0" w:after="0"/>
              <w:rPr>
                <w:rFonts w:eastAsia="Calibri"/>
                <w:b/>
                <w:b/>
                <w:sz w:val="26"/>
                <w:szCs w:val="26"/>
              </w:rPr>
            </w:pPr>
            <w:r>
              <w:rPr>
                <w:rFonts w:eastAsia="Calibri" w:ascii="Times New Roman" w:hAnsi="Times New Roman"/>
                <w:b/>
                <w:sz w:val="26"/>
                <w:szCs w:val="26"/>
              </w:rPr>
              <w:t xml:space="preserve">        </w:t>
            </w:r>
          </w:p>
          <w:p>
            <w:pPr>
              <w:pStyle w:val="Normal"/>
              <w:widowControl w:val="false"/>
              <w:spacing w:lineRule="auto" w:line="240" w:before="0" w:after="0"/>
              <w:ind w:firstLine="709"/>
              <w:jc w:val="right"/>
              <w:rPr>
                <w:rFonts w:eastAsia="Calibri"/>
                <w:b/>
                <w:b/>
                <w:sz w:val="26"/>
                <w:szCs w:val="26"/>
              </w:rPr>
            </w:pPr>
            <w:r>
              <w:rPr>
                <w:rFonts w:eastAsia="Calibri" w:ascii="Times New Roman" w:hAnsi="Times New Roman"/>
                <w:b/>
                <w:sz w:val="26"/>
                <w:szCs w:val="26"/>
              </w:rPr>
              <w:t>А.А. Антоненко</w:t>
            </w:r>
          </w:p>
        </w:tc>
      </w:tr>
    </w:tbl>
    <w:p>
      <w:pPr>
        <w:pStyle w:val="Normal"/>
        <w:widowControl w:val="false"/>
        <w:spacing w:lineRule="auto" w:line="240" w:before="0" w:after="0"/>
        <w:jc w:val="both"/>
        <w:rPr>
          <w:rFonts w:ascii="Times New Roman" w:hAnsi="Times New Roman" w:cs="Times New Roman"/>
          <w:sz w:val="28"/>
          <w:szCs w:val="28"/>
        </w:rPr>
      </w:pPr>
      <w:r>
        <w:rPr/>
      </w:r>
    </w:p>
    <w:sectPr>
      <w:headerReference w:type="default" r:id="rId2"/>
      <w:type w:val="nextPage"/>
      <w:pgSz w:w="11906" w:h="16838"/>
      <w:pgMar w:left="1701" w:right="567" w:header="709" w:top="766" w:footer="0" w:bottom="1843"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266708"/>
    </w:sdtPr>
    <w:sdtContent>
      <w:p>
        <w:pPr>
          <w:pStyle w:val="Style23"/>
          <w:jc w:val="center"/>
          <w:rPr/>
        </w:pPr>
        <w:r>
          <w:rPr/>
          <w:fldChar w:fldCharType="begin"/>
        </w:r>
        <w:r>
          <w:rPr/>
          <w:instrText> PAGE </w:instrText>
        </w:r>
        <w:r>
          <w:rPr/>
          <w:fldChar w:fldCharType="separate"/>
        </w:r>
        <w:r>
          <w:rPr/>
          <w:t>0</w:t>
        </w:r>
        <w:r>
          <w:rPr/>
          <w:fldChar w:fldCharType="end"/>
        </w:r>
      </w:p>
    </w:sdtContent>
  </w:sdt>
</w:hdr>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2e8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e4d4c"/>
    <w:rPr>
      <w:rFonts w:ascii="Tahoma" w:hAnsi="Tahoma" w:cs="Tahoma"/>
      <w:sz w:val="16"/>
      <w:szCs w:val="16"/>
    </w:rPr>
  </w:style>
  <w:style w:type="character" w:styleId="Style15" w:customStyle="1">
    <w:name w:val="Верхний колонтитул Знак"/>
    <w:basedOn w:val="DefaultParagraphFont"/>
    <w:uiPriority w:val="99"/>
    <w:qFormat/>
    <w:rsid w:val="002b0cbd"/>
    <w:rPr/>
  </w:style>
  <w:style w:type="character" w:styleId="Style16" w:customStyle="1">
    <w:name w:val="Нижний колонтитул Знак"/>
    <w:basedOn w:val="DefaultParagraphFont"/>
    <w:uiPriority w:val="99"/>
    <w:qFormat/>
    <w:rsid w:val="002b0cbd"/>
    <w:rPr/>
  </w:style>
  <w:style w:type="paragraph" w:styleId="Style17" w:customStyle="1">
    <w:name w:val="Заголовок"/>
    <w:basedOn w:val="Normal"/>
    <w:next w:val="Style18"/>
    <w:qFormat/>
    <w:rsid w:val="00e42e8b"/>
    <w:pPr>
      <w:keepNext w:val="true"/>
      <w:spacing w:before="240" w:after="120"/>
    </w:pPr>
    <w:rPr>
      <w:rFonts w:ascii="PT Astra Serif" w:hAnsi="PT Astra Serif" w:eastAsia="Tahoma" w:cs="Noto Sans Devanagari"/>
      <w:sz w:val="28"/>
      <w:szCs w:val="28"/>
    </w:rPr>
  </w:style>
  <w:style w:type="paragraph" w:styleId="Style18">
    <w:name w:val="Body Text"/>
    <w:basedOn w:val="Normal"/>
    <w:rsid w:val="00e42e8b"/>
    <w:pPr>
      <w:spacing w:before="0" w:after="140"/>
    </w:pPr>
    <w:rPr/>
  </w:style>
  <w:style w:type="paragraph" w:styleId="Style19">
    <w:name w:val="List"/>
    <w:basedOn w:val="Style18"/>
    <w:rsid w:val="00e42e8b"/>
    <w:pPr/>
    <w:rPr>
      <w:rFonts w:ascii="PT Astra Serif" w:hAnsi="PT Astra Serif" w:cs="Noto Sans Devanagari"/>
    </w:rPr>
  </w:style>
  <w:style w:type="paragraph" w:styleId="Style20" w:customStyle="1">
    <w:name w:val="Caption"/>
    <w:basedOn w:val="Normal"/>
    <w:qFormat/>
    <w:rsid w:val="00e42e8b"/>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e42e8b"/>
    <w:pPr>
      <w:suppressLineNumbers/>
    </w:pPr>
    <w:rPr>
      <w:rFonts w:ascii="PT Astra Serif" w:hAnsi="PT Astra Serif" w:cs="Noto Sans Devanagari"/>
    </w:rPr>
  </w:style>
  <w:style w:type="paragraph" w:styleId="BalloonText">
    <w:name w:val="Balloon Text"/>
    <w:basedOn w:val="Normal"/>
    <w:uiPriority w:val="99"/>
    <w:semiHidden/>
    <w:unhideWhenUsed/>
    <w:qFormat/>
    <w:rsid w:val="002e4d4c"/>
    <w:pPr>
      <w:spacing w:lineRule="auto" w:line="240" w:before="0" w:after="0"/>
    </w:pPr>
    <w:rPr>
      <w:rFonts w:ascii="Tahoma" w:hAnsi="Tahoma" w:cs="Tahoma"/>
      <w:sz w:val="16"/>
      <w:szCs w:val="16"/>
    </w:rPr>
  </w:style>
  <w:style w:type="paragraph" w:styleId="Style22" w:customStyle="1">
    <w:name w:val="Верхний и нижний колонтитулы"/>
    <w:basedOn w:val="Normal"/>
    <w:qFormat/>
    <w:rsid w:val="00e42e8b"/>
    <w:pPr/>
    <w:rPr/>
  </w:style>
  <w:style w:type="paragraph" w:styleId="Style23" w:customStyle="1">
    <w:name w:val="Header"/>
    <w:basedOn w:val="Normal"/>
    <w:uiPriority w:val="99"/>
    <w:unhideWhenUsed/>
    <w:rsid w:val="002b0cbd"/>
    <w:pPr>
      <w:tabs>
        <w:tab w:val="clear" w:pos="708"/>
        <w:tab w:val="center" w:pos="4677" w:leader="none"/>
        <w:tab w:val="right" w:pos="9355" w:leader="none"/>
      </w:tabs>
      <w:spacing w:lineRule="auto" w:line="240" w:before="0" w:after="0"/>
    </w:pPr>
    <w:rPr/>
  </w:style>
  <w:style w:type="paragraph" w:styleId="Style24" w:customStyle="1">
    <w:name w:val="Footer"/>
    <w:basedOn w:val="Normal"/>
    <w:uiPriority w:val="99"/>
    <w:unhideWhenUsed/>
    <w:rsid w:val="002b0cbd"/>
    <w:pPr>
      <w:tabs>
        <w:tab w:val="clear" w:pos="708"/>
        <w:tab w:val="center" w:pos="4677" w:leader="none"/>
        <w:tab w:val="right" w:pos="9355" w:leader="none"/>
      </w:tabs>
      <w:spacing w:lineRule="auto" w:line="240" w:before="0" w:after="0"/>
    </w:pPr>
    <w:rPr/>
  </w:style>
  <w:style w:type="paragraph" w:styleId="NoSpacing">
    <w:name w:val="No Spacing"/>
    <w:qFormat/>
    <w:rsid w:val="00c71b16"/>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d">
    <w:name w:val="Table Grid"/>
    <w:basedOn w:val="a1"/>
    <w:uiPriority w:val="59"/>
    <w:rsid w:val="008a710b"/>
    <w:rPr>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96FD-1725-4DB1-94FF-A9BF0F6D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Application>LibreOffice/6.4.7.2$Linux_X86_64 LibreOffice_project/40$Build-2</Application>
  <Pages>2</Pages>
  <Words>390</Words>
  <Characters>3153</Characters>
  <CharactersWithSpaces>3602</CharactersWithSpaces>
  <Paragraphs>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2023-06-06T12:32:00Z</dcterms:created>
  <dc:creator>Дмитрий Квиткин</dc:creator>
  <dc:description/>
  <dc:language>ru-RU</dc:language>
  <cp:lastModifiedBy>tt</cp:lastModifiedBy>
  <cp:lastPrinted>2023-02-01T08:50:00Z</cp:lastPrinted>
  <dcterms:modified xsi:type="dcterms:W3CDTF">2023-08-02T09:15:00Z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