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Правительства Белгородской области  </w:t>
      </w:r>
      <w:r/>
    </w:p>
    <w:p>
      <w:pPr>
        <w:pStyle w:val="6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Порядка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 </w:t>
      </w:r>
      <w:r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в составе проектной документации, на территории Белгородской области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/>
    </w:p>
    <w:p>
      <w:pPr>
        <w:pStyle w:val="63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3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роект постановления Правительства Белгородской области</w:t>
      </w:r>
      <w:r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 xml:space="preserve">«Об утверждении Порядка согласования нормативов потерь общераспространенных полезных ископаемых при добыче, технологически связанных с принятой схемой  и технологией разработки месторождения, превышающих по величине нормативы, утвержденные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составе проектной документации, на территории Белгородской области»</w:t>
      </w:r>
      <w:r>
        <w:rPr>
          <w:sz w:val="28"/>
          <w:szCs w:val="28"/>
          <w:lang w:eastAsia="ru-RU"/>
        </w:rPr>
        <w:t xml:space="preserve"> разработан </w:t>
      </w:r>
      <w:r>
        <w:rPr>
          <w:sz w:val="28"/>
          <w:szCs w:val="28"/>
          <w:lang w:eastAsia="ru-RU"/>
        </w:rPr>
        <w:t xml:space="preserve">                                  </w:t>
      </w:r>
      <w:r>
        <w:rPr>
          <w:sz w:val="28"/>
          <w:szCs w:val="28"/>
          <w:lang w:eastAsia="ru-RU"/>
        </w:rPr>
        <w:t xml:space="preserve">во исполнение четвертого </w:t>
      </w:r>
      <w:r>
        <w:rPr>
          <w:sz w:val="28"/>
          <w:szCs w:val="28"/>
          <w:lang w:eastAsia="ru-RU"/>
        </w:rPr>
        <w:t xml:space="preserve">абзац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пункта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3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Правил</w:t>
      </w:r>
      <w:r>
        <w:rPr>
          <w:sz w:val="28"/>
          <w:szCs w:val="28"/>
          <w:lang w:eastAsia="ru-RU"/>
        </w:rPr>
        <w:t xml:space="preserve"> утверждения нормативов потерь полезных ископаемых при добыче, технологически связанных</w:t>
      </w:r>
      <w:r>
        <w:rPr>
          <w:sz w:val="28"/>
          <w:szCs w:val="28"/>
          <w:lang w:eastAsia="ru-RU"/>
        </w:rPr>
        <w:t xml:space="preserve">                            </w:t>
      </w:r>
      <w:r>
        <w:rPr>
          <w:sz w:val="28"/>
          <w:szCs w:val="28"/>
          <w:lang w:eastAsia="ru-RU"/>
        </w:rPr>
        <w:t xml:space="preserve">с принятой схемой и технологией разработки месторождений, </w:t>
      </w:r>
      <w:r>
        <w:rPr>
          <w:sz w:val="28"/>
          <w:szCs w:val="28"/>
          <w:lang w:eastAsia="ru-RU"/>
        </w:rPr>
        <w:t xml:space="preserve">утвержденных 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остановлени</w:t>
      </w:r>
      <w:r>
        <w:rPr>
          <w:sz w:val="28"/>
          <w:szCs w:val="28"/>
          <w:lang w:eastAsia="ru-RU"/>
        </w:rPr>
        <w:t xml:space="preserve">ем</w:t>
      </w:r>
      <w:r>
        <w:rPr>
          <w:sz w:val="28"/>
          <w:szCs w:val="28"/>
          <w:lang w:eastAsia="ru-RU"/>
        </w:rPr>
        <w:t xml:space="preserve"> Правительства Российской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Федерации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29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декабря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2001</w:t>
      </w:r>
      <w:r>
        <w:rPr>
          <w:sz w:val="28"/>
          <w:szCs w:val="28"/>
          <w:lang w:eastAsia="ru-RU"/>
        </w:rPr>
        <w:t xml:space="preserve"> года № </w:t>
      </w:r>
      <w:r>
        <w:rPr>
          <w:sz w:val="28"/>
          <w:szCs w:val="28"/>
          <w:lang w:eastAsia="ru-RU"/>
        </w:rPr>
        <w:t xml:space="preserve">921</w:t>
      </w:r>
      <w:r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 xml:space="preserve">Об утверждении </w:t>
      </w:r>
      <w:r>
        <w:rPr>
          <w:sz w:val="28"/>
          <w:szCs w:val="28"/>
          <w:lang w:eastAsia="ru-RU"/>
        </w:rPr>
        <w:t xml:space="preserve">П</w:t>
      </w:r>
      <w:r>
        <w:rPr>
          <w:sz w:val="28"/>
          <w:szCs w:val="28"/>
          <w:lang w:eastAsia="ru-RU"/>
        </w:rPr>
        <w:t xml:space="preserve">равил утверждения нормативов потерь полезных ископаемых при добыче, технологически связанных с принятой схемой</w:t>
      </w:r>
      <w:r>
        <w:rPr>
          <w:sz w:val="28"/>
          <w:szCs w:val="28"/>
          <w:lang w:eastAsia="ru-RU"/>
        </w:rPr>
        <w:t xml:space="preserve">                         </w:t>
      </w:r>
      <w:r>
        <w:rPr>
          <w:sz w:val="28"/>
          <w:szCs w:val="28"/>
          <w:lang w:eastAsia="ru-RU"/>
        </w:rPr>
        <w:t xml:space="preserve"> и технологией разработки месторождения»</w:t>
      </w:r>
      <w:r>
        <w:rPr>
          <w:sz w:val="28"/>
          <w:szCs w:val="28"/>
          <w:lang w:eastAsia="ru-RU"/>
        </w:rPr>
        <w:t xml:space="preserve">.</w:t>
      </w:r>
      <w:r/>
    </w:p>
    <w:p>
      <w:pPr>
        <w:pStyle w:val="639"/>
        <w:ind w:firstLine="709"/>
        <w:jc w:val="both"/>
        <w:rPr>
          <w:sz w:val="28"/>
          <w:szCs w:val="28"/>
          <w:highlight w:val="none"/>
          <w:lang w:eastAsia="ru-RU"/>
        </w:rPr>
      </w:pPr>
      <w:r>
        <w:rPr>
          <w:sz w:val="28"/>
          <w:szCs w:val="28"/>
          <w:lang w:eastAsia="ru-RU"/>
        </w:rPr>
        <w:t xml:space="preserve">В соответствии с названной правовой нормой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нормативы потерь общераспространенных полезных ископаемых, превышающие по величине норматив</w:t>
      </w:r>
      <w:r>
        <w:rPr>
          <w:sz w:val="28"/>
          <w:szCs w:val="28"/>
          <w:lang w:eastAsia="ru-RU"/>
        </w:rPr>
        <w:t xml:space="preserve">ы, утвержденные в составе проектной документации, утверждаются недропользователем после их согласования с органами государственной власти субъектов Российской Федерации в порядке, определяемом органами государственной власти субъектов Российской Федерации.</w:t>
      </w:r>
      <w:r>
        <w:rPr>
          <w:sz w:val="28"/>
          <w:szCs w:val="28"/>
          <w:lang w:eastAsia="ru-RU"/>
        </w:rPr>
      </w:r>
      <w:r/>
    </w:p>
    <w:p>
      <w:pPr>
        <w:pStyle w:val="639"/>
        <w:ind w:firstLine="709"/>
        <w:jc w:val="both"/>
      </w:pPr>
      <w:r>
        <w:rPr>
          <w:sz w:val="28"/>
          <w:szCs w:val="28"/>
        </w:rPr>
        <w:t xml:space="preserve">Представленный проект постановления Правительства Белгородской области </w:t>
      </w:r>
      <w:r>
        <w:rPr>
          <w:sz w:val="28"/>
          <w:szCs w:val="28"/>
        </w:rPr>
        <w:t xml:space="preserve">подготовлен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определения порядка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согласования нормативов потерь общераспространенных полезных ископаемых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Белгородской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3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проекта </w:t>
      </w:r>
      <w:r>
        <w:rPr>
          <w:sz w:val="28"/>
          <w:szCs w:val="28"/>
          <w:lang w:eastAsia="ru-RU"/>
        </w:rPr>
        <w:t xml:space="preserve">постановления Правительства Белгородской области </w:t>
      </w:r>
      <w:r>
        <w:rPr>
          <w:sz w:val="28"/>
          <w:szCs w:val="28"/>
          <w:lang w:eastAsia="ru-RU"/>
        </w:rPr>
        <w:t xml:space="preserve">не повлечет дополнительных расходов бюджета Белгородской области.</w:t>
      </w:r>
      <w:r>
        <w:rPr>
          <w:sz w:val="28"/>
          <w:szCs w:val="28"/>
          <w:lang w:eastAsia="ru-RU"/>
        </w:rPr>
      </w:r>
      <w:r/>
    </w:p>
    <w:p>
      <w:pPr>
        <w:pStyle w:val="639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Данный проект постановления прошел проверку в прокуратуре Белгородской области. Замечания на проект постановления Правительства Белгородской области «Об утверждении Порядка согласования нормативов потерь общераспространенных полезных ископаемых пр</w:t>
      </w:r>
      <w:r>
        <w:rPr>
          <w:sz w:val="28"/>
          <w:szCs w:val="28"/>
          <w:lang w:eastAsia="ru-RU"/>
        </w:rPr>
        <w:t xml:space="preserve">и добыче, технологически связанных с принятой схемой  и технологией разработки месторождения, превышающих по величине нормативы, утвержденные                в составе проектной документации, на территории Белгородской области»                  отсутствуют.</w:t>
      </w:r>
      <w:r>
        <w:rPr>
          <w:sz w:val="28"/>
          <w:szCs w:val="28"/>
          <w:lang w:eastAsia="ru-RU"/>
        </w:rPr>
        <w:t xml:space="preserve"> </w:t>
      </w:r>
      <w:r/>
    </w:p>
    <w:p>
      <w:pPr>
        <w:pStyle w:val="639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/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495"/>
        <w:gridCol w:w="4252"/>
      </w:tblGrid>
      <w:tr>
        <w:trPr/>
        <w:tc>
          <w:tcPr>
            <w:tcW w:w="5495" w:type="dxa"/>
            <w:vAlign w:val="top"/>
            <w:textDirection w:val="lrTb"/>
            <w:noWrap w:val="false"/>
          </w:tcPr>
          <w:p>
            <w:pPr>
              <w:pStyle w:val="63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Министр природопользования</w:t>
            </w:r>
            <w:r>
              <w:rPr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39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</w:t>
            </w:r>
            <w:r>
              <w:rPr>
                <w:b/>
                <w:sz w:val="28"/>
                <w:szCs w:val="28"/>
                <w:lang w:eastAsia="ru-RU"/>
              </w:rPr>
              <w:t xml:space="preserve">Белгородской области</w:t>
            </w:r>
            <w:r>
              <w:rPr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tcW w:w="4252" w:type="dxa"/>
            <w:vAlign w:val="top"/>
            <w:textDirection w:val="lrTb"/>
            <w:noWrap w:val="false"/>
          </w:tcPr>
          <w:p>
            <w:pPr>
              <w:pStyle w:val="639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</w:r>
            <w:r/>
          </w:p>
          <w:p>
            <w:pPr>
              <w:pStyle w:val="639"/>
              <w:jc w:val="right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Р.Ю. Татаринцев</w:t>
            </w:r>
            <w:r/>
          </w:p>
        </w:tc>
      </w:tr>
    </w:tbl>
    <w:p>
      <w:r/>
    </w:p>
    <w:sectPr>
      <w:headerReference w:type="default" r:id="rId9"/>
      <w:headerReference w:type="even" r:id="rId10"/>
      <w:footnotePr/>
      <w:endnotePr/>
      <w:type w:val="nextPage"/>
      <w:pgSz w:w="11905" w:h="16837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306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64"/>
      </w:rPr>
      <w:framePr w:wrap="around" w:vAnchor="text" w:hAnchor="margin" w:xAlign="center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separate"/>
    </w:r>
    <w:r>
      <w:rPr>
        <w:rStyle w:val="664"/>
      </w:rPr>
      <w:t xml:space="preserve">2</w:t>
    </w:r>
    <w:r>
      <w:rPr>
        <w:rStyle w:val="664"/>
      </w:rPr>
      <w:fldChar w:fldCharType="end"/>
    </w:r>
    <w:r>
      <w:rPr>
        <w:rStyle w:val="664"/>
      </w:rPr>
    </w:r>
    <w:r/>
  </w:p>
  <w:p>
    <w:pPr>
      <w:pStyle w:val="6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rPr>
        <w:rStyle w:val="664"/>
      </w:rPr>
      <w:framePr w:wrap="around" w:vAnchor="text" w:hAnchor="margin" w:xAlign="center" w:y="1"/>
    </w:pPr>
    <w:r>
      <w:rPr>
        <w:rStyle w:val="664"/>
      </w:rPr>
      <w:fldChar w:fldCharType="begin"/>
    </w:r>
    <w:r>
      <w:rPr>
        <w:rStyle w:val="664"/>
      </w:rPr>
      <w:instrText xml:space="preserve">PAGE  </w:instrText>
    </w:r>
    <w:r>
      <w:rPr>
        <w:rStyle w:val="664"/>
      </w:rPr>
      <w:fldChar w:fldCharType="end"/>
    </w:r>
    <w:r>
      <w:rPr>
        <w:rStyle w:val="664"/>
      </w:rPr>
    </w:r>
    <w:r/>
  </w:p>
  <w:p>
    <w:pPr>
      <w:pStyle w:val="6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pStyle w:val="639"/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639"/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639"/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639"/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639"/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639"/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39"/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39"/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39"/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1648" w:hanging="360"/>
        <w:tabs>
          <w:tab w:val="num" w:pos="16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368" w:hanging="180"/>
        <w:tabs>
          <w:tab w:val="num" w:pos="23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3088" w:hanging="360"/>
        <w:tabs>
          <w:tab w:val="num" w:pos="30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3808" w:hanging="360"/>
        <w:tabs>
          <w:tab w:val="num" w:pos="38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4528" w:hanging="180"/>
        <w:tabs>
          <w:tab w:val="num" w:pos="45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248" w:hanging="360"/>
        <w:tabs>
          <w:tab w:val="num" w:pos="52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5968" w:hanging="360"/>
        <w:tabs>
          <w:tab w:val="num" w:pos="59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6688" w:hanging="180"/>
        <w:tabs>
          <w:tab w:val="num" w:pos="668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39"/>
        <w:ind w:left="1428" w:hanging="360"/>
        <w:tabs>
          <w:tab w:val="num" w:pos="14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39"/>
        <w:ind w:left="2148" w:hanging="360"/>
        <w:tabs>
          <w:tab w:val="num" w:pos="214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39"/>
        <w:ind w:left="2868" w:hanging="180"/>
        <w:tabs>
          <w:tab w:val="num" w:pos="286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39"/>
        <w:ind w:left="3588" w:hanging="360"/>
        <w:tabs>
          <w:tab w:val="num" w:pos="358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39"/>
        <w:ind w:left="4308" w:hanging="360"/>
        <w:tabs>
          <w:tab w:val="num" w:pos="430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39"/>
        <w:ind w:left="5028" w:hanging="180"/>
        <w:tabs>
          <w:tab w:val="num" w:pos="502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39"/>
        <w:ind w:left="5748" w:hanging="360"/>
        <w:tabs>
          <w:tab w:val="num" w:pos="574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39"/>
        <w:ind w:left="6468" w:hanging="360"/>
        <w:tabs>
          <w:tab w:val="num" w:pos="646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39"/>
        <w:ind w:left="7188" w:hanging="180"/>
        <w:tabs>
          <w:tab w:val="num" w:pos="7188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39"/>
    <w:next w:val="63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4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39"/>
    <w:next w:val="63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4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9"/>
    <w:next w:val="63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4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9"/>
    <w:next w:val="63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4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9"/>
    <w:next w:val="63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4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9"/>
    <w:next w:val="63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4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9"/>
    <w:next w:val="63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4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9"/>
    <w:next w:val="63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4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9"/>
    <w:next w:val="63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4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9"/>
    <w:next w:val="63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49"/>
    <w:link w:val="33"/>
    <w:uiPriority w:val="10"/>
    <w:rPr>
      <w:sz w:val="48"/>
      <w:szCs w:val="48"/>
    </w:rPr>
  </w:style>
  <w:style w:type="paragraph" w:styleId="35">
    <w:name w:val="Subtitle"/>
    <w:basedOn w:val="639"/>
    <w:next w:val="63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49"/>
    <w:link w:val="35"/>
    <w:uiPriority w:val="11"/>
    <w:rPr>
      <w:sz w:val="24"/>
      <w:szCs w:val="24"/>
    </w:rPr>
  </w:style>
  <w:style w:type="paragraph" w:styleId="37">
    <w:name w:val="Quote"/>
    <w:basedOn w:val="639"/>
    <w:next w:val="63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9"/>
    <w:next w:val="63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3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49"/>
    <w:link w:val="41"/>
    <w:uiPriority w:val="99"/>
  </w:style>
  <w:style w:type="paragraph" w:styleId="43">
    <w:name w:val="Footer"/>
    <w:basedOn w:val="63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49"/>
    <w:link w:val="43"/>
    <w:uiPriority w:val="99"/>
  </w:style>
  <w:style w:type="paragraph" w:styleId="45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49"/>
    <w:uiPriority w:val="99"/>
    <w:unhideWhenUsed/>
    <w:rPr>
      <w:vertAlign w:val="superscript"/>
    </w:rPr>
  </w:style>
  <w:style w:type="paragraph" w:styleId="177">
    <w:name w:val="endnote text"/>
    <w:basedOn w:val="63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49"/>
    <w:uiPriority w:val="99"/>
    <w:semiHidden/>
    <w:unhideWhenUsed/>
    <w:rPr>
      <w:vertAlign w:val="superscript"/>
    </w:rPr>
  </w:style>
  <w:style w:type="paragraph" w:styleId="180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ru-RU" w:eastAsia="ar-SA" w:bidi="ar-SA"/>
    </w:rPr>
  </w:style>
  <w:style w:type="paragraph" w:styleId="640">
    <w:name w:val="Заголовок 1"/>
    <w:basedOn w:val="639"/>
    <w:next w:val="639"/>
    <w:link w:val="639"/>
    <w:qFormat/>
    <w:pPr>
      <w:numPr>
        <w:ilvl w:val="0"/>
        <w:numId w:val="1"/>
      </w:numPr>
      <w:keepNext/>
      <w:outlineLvl w:val="0"/>
    </w:pPr>
    <w:rPr>
      <w:b/>
      <w:sz w:val="28"/>
    </w:rPr>
  </w:style>
  <w:style w:type="character" w:styleId="641">
    <w:name w:val="Основной шрифт абзаца"/>
    <w:next w:val="641"/>
    <w:link w:val="667"/>
  </w:style>
  <w:style w:type="table" w:styleId="642">
    <w:name w:val="Обычная таблица"/>
    <w:next w:val="642"/>
    <w:link w:val="639"/>
    <w:semiHidden/>
    <w:tblPr/>
  </w:style>
  <w:style w:type="numbering" w:styleId="643">
    <w:name w:val="Нет списка"/>
    <w:next w:val="643"/>
    <w:link w:val="639"/>
    <w:semiHidden/>
  </w:style>
  <w:style w:type="character" w:styleId="644">
    <w:name w:val="Absatz-Standardschriftart"/>
    <w:next w:val="644"/>
    <w:link w:val="639"/>
  </w:style>
  <w:style w:type="character" w:styleId="645">
    <w:name w:val="WW-Absatz-Standardschriftart"/>
    <w:next w:val="645"/>
    <w:link w:val="639"/>
  </w:style>
  <w:style w:type="character" w:styleId="646">
    <w:name w:val="WW-Absatz-Standardschriftart1"/>
    <w:next w:val="646"/>
    <w:link w:val="639"/>
  </w:style>
  <w:style w:type="character" w:styleId="647">
    <w:name w:val="WW-Absatz-Standardschriftart11"/>
    <w:next w:val="647"/>
    <w:link w:val="639"/>
  </w:style>
  <w:style w:type="character" w:styleId="648">
    <w:name w:val="Основной шрифт абзаца1"/>
    <w:next w:val="648"/>
    <w:link w:val="639"/>
  </w:style>
  <w:style w:type="character" w:styleId="649" w:default="1">
    <w:name w:val="Default Paragraph Font"/>
    <w:next w:val="649"/>
    <w:link w:val="639"/>
  </w:style>
  <w:style w:type="paragraph" w:styleId="650">
    <w:name w:val="Заголовок"/>
    <w:basedOn w:val="639"/>
    <w:next w:val="651"/>
    <w:link w:val="63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51">
    <w:name w:val="Основной текст"/>
    <w:basedOn w:val="639"/>
    <w:next w:val="651"/>
    <w:link w:val="639"/>
    <w:pPr>
      <w:spacing w:before="0" w:after="120"/>
    </w:pPr>
  </w:style>
  <w:style w:type="paragraph" w:styleId="652">
    <w:name w:val="Список"/>
    <w:basedOn w:val="651"/>
    <w:next w:val="652"/>
    <w:link w:val="639"/>
    <w:rPr>
      <w:rFonts w:cs="Mangal"/>
    </w:rPr>
  </w:style>
  <w:style w:type="paragraph" w:styleId="653">
    <w:name w:val="Название1"/>
    <w:basedOn w:val="639"/>
    <w:next w:val="653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54">
    <w:name w:val="Указатель1"/>
    <w:basedOn w:val="639"/>
    <w:next w:val="654"/>
    <w:link w:val="639"/>
    <w:pPr>
      <w:suppressLineNumbers/>
    </w:pPr>
    <w:rPr>
      <w:rFonts w:cs="Mangal"/>
    </w:rPr>
  </w:style>
  <w:style w:type="paragraph" w:styleId="655">
    <w:name w:val="text1cl"/>
    <w:basedOn w:val="639"/>
    <w:next w:val="655"/>
    <w:link w:val="639"/>
    <w:pPr>
      <w:jc w:val="center"/>
      <w:spacing w:before="144" w:after="288"/>
    </w:pPr>
  </w:style>
  <w:style w:type="paragraph" w:styleId="656">
    <w:name w:val="ConsPlusTitle"/>
    <w:next w:val="656"/>
    <w:link w:val="639"/>
    <w:pPr>
      <w:widowControl w:val="off"/>
    </w:pPr>
    <w:rPr>
      <w:rFonts w:ascii="Arial" w:hAnsi="Arial" w:eastAsia="Arial" w:cs="Arial"/>
      <w:b/>
      <w:bCs/>
      <w:lang w:val="ru-RU" w:eastAsia="ar-SA" w:bidi="ar-SA"/>
    </w:rPr>
  </w:style>
  <w:style w:type="paragraph" w:styleId="657">
    <w:name w:val="Содержимое таблицы"/>
    <w:basedOn w:val="639"/>
    <w:next w:val="657"/>
    <w:link w:val="639"/>
    <w:pPr>
      <w:suppressLineNumbers/>
    </w:pPr>
  </w:style>
  <w:style w:type="paragraph" w:styleId="658">
    <w:name w:val="Заголовок таблицы"/>
    <w:basedOn w:val="657"/>
    <w:next w:val="658"/>
    <w:link w:val="639"/>
    <w:pPr>
      <w:jc w:val="center"/>
      <w:suppressLineNumbers/>
    </w:pPr>
    <w:rPr>
      <w:b/>
      <w:bCs/>
    </w:rPr>
  </w:style>
  <w:style w:type="paragraph" w:styleId="659">
    <w:name w:val="ConsPlusNormal"/>
    <w:next w:val="639"/>
    <w:link w:val="639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660">
    <w:name w:val="ConsPlusNonformat"/>
    <w:basedOn w:val="639"/>
    <w:next w:val="659"/>
    <w:link w:val="639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61">
    <w:name w:val="ConsPlusCell"/>
    <w:basedOn w:val="639"/>
    <w:next w:val="661"/>
    <w:link w:val="639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62">
    <w:name w:val="ConsPlusDocList"/>
    <w:basedOn w:val="639"/>
    <w:next w:val="662"/>
    <w:link w:val="639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  <w:lang w:eastAsia="en-US" w:bidi="en-US"/>
    </w:rPr>
  </w:style>
  <w:style w:type="paragraph" w:styleId="663">
    <w:name w:val="Верхний колонтитул"/>
    <w:basedOn w:val="639"/>
    <w:next w:val="663"/>
    <w:link w:val="639"/>
    <w:pPr>
      <w:tabs>
        <w:tab w:val="center" w:pos="4677" w:leader="none"/>
        <w:tab w:val="right" w:pos="9355" w:leader="none"/>
      </w:tabs>
    </w:pPr>
  </w:style>
  <w:style w:type="character" w:styleId="664">
    <w:name w:val="Номер страницы"/>
    <w:basedOn w:val="641"/>
    <w:next w:val="664"/>
    <w:link w:val="639"/>
  </w:style>
  <w:style w:type="paragraph" w:styleId="665">
    <w:name w:val="Текст выноски"/>
    <w:basedOn w:val="639"/>
    <w:next w:val="665"/>
    <w:link w:val="639"/>
    <w:semiHidden/>
    <w:rPr>
      <w:rFonts w:ascii="Tahoma" w:hAnsi="Tahoma" w:cs="Tahoma"/>
      <w:sz w:val="16"/>
      <w:szCs w:val="16"/>
    </w:rPr>
  </w:style>
  <w:style w:type="character" w:styleId="666">
    <w:name w:val="Font Style16"/>
    <w:next w:val="666"/>
    <w:link w:val="639"/>
    <w:rPr>
      <w:rFonts w:ascii="Times New Roman" w:hAnsi="Times New Roman" w:cs="Times New Roman"/>
      <w:sz w:val="22"/>
      <w:szCs w:val="22"/>
    </w:rPr>
  </w:style>
  <w:style w:type="paragraph" w:styleId="667">
    <w:name w:val="Знак1 Знак Знак Знак Знак Знак Знак Знак Знак1 Char"/>
    <w:basedOn w:val="639"/>
    <w:next w:val="667"/>
    <w:link w:val="6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668">
    <w:name w:val="Просмотренная гиперссылка"/>
    <w:next w:val="668"/>
    <w:link w:val="639"/>
    <w:rPr>
      <w:color w:val="800080"/>
      <w:u w:val="single"/>
    </w:rPr>
  </w:style>
  <w:style w:type="character" w:styleId="669">
    <w:name w:val="Гиперссылка"/>
    <w:next w:val="669"/>
    <w:link w:val="639"/>
    <w:rPr>
      <w:color w:val="0000ff"/>
      <w:u w:val="single"/>
    </w:rPr>
  </w:style>
  <w:style w:type="character" w:styleId="670">
    <w:name w:val="blk"/>
    <w:basedOn w:val="641"/>
    <w:next w:val="670"/>
    <w:link w:val="639"/>
  </w:style>
  <w:style w:type="character" w:styleId="671">
    <w:name w:val="r"/>
    <w:basedOn w:val="641"/>
    <w:next w:val="671"/>
    <w:link w:val="639"/>
  </w:style>
  <w:style w:type="numbering" w:styleId="803" w:default="1">
    <w:name w:val="No List"/>
    <w:uiPriority w:val="99"/>
    <w:semiHidden/>
    <w:unhideWhenUsed/>
  </w:style>
  <w:style w:type="table" w:styleId="8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 административного регламента  предоставления государственной услуги департамента природопользования и охраны окружающей среды Белгородской области по рассмотрению и утверждению проектов округов и зон санитарной охраны водных объектов, исп</dc:title>
  <dc:creator>Управление - государственная инспекция</dc:creator>
  <cp:revision>3</cp:revision>
  <dcterms:created xsi:type="dcterms:W3CDTF">2023-09-06T09:35:00Z</dcterms:created>
  <dcterms:modified xsi:type="dcterms:W3CDTF">2023-09-06T14:09:56Z</dcterms:modified>
  <cp:version>917504</cp:version>
</cp:coreProperties>
</file>