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jc w:val="center"/>
        <w:shd w:val="clear" w:color="auto" w:fill="999999"/>
        <w:rPr>
          <w:rFonts w:ascii="Verdana" w:hAnsi="Verdana"/>
          <w:b/>
          <w:color w:val="ffffff"/>
          <w:sz w:val="14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>
        <w:rPr>
          <w:rFonts w:ascii="Verdana" w:hAnsi="Verdana"/>
          <w:b/>
          <w:color w:val="ffffff"/>
          <w:sz w:val="14"/>
          <w:szCs w:val="26"/>
        </w:rPr>
      </w:r>
      <w:r/>
    </w:p>
    <w:p>
      <w:pPr>
        <w:pStyle w:val="651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000000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  <w:sz w:val="28"/>
          <w:szCs w:val="28"/>
        </w:rPr>
      </w:r>
      <w:r/>
    </w:p>
    <w:p>
      <w:pPr>
        <w:pStyle w:val="651"/>
        <w:jc w:val="center"/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Verdana" w:hAnsi="Verdana"/>
          <w:b/>
          <w:color w:val="000000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</w:rPr>
        <w:t xml:space="preserve">Настоящим министерство экономического развития и промышленности Белгородской области уведомляет о проведении </w:t>
      </w:r>
      <w:r>
        <w:rPr>
          <w:b/>
          <w:color w:val="000000"/>
        </w:rPr>
        <w:t xml:space="preserve">дополнительных </w:t>
      </w:r>
      <w:r>
        <w:rPr>
          <w:b/>
          <w:color w:val="000000"/>
        </w:rPr>
        <w:t xml:space="preserve">публичных консультаций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в целях подготовки заключения об оценк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регулирующего воздействия</w:t>
      </w:r>
      <w:r>
        <w:rPr>
          <w:rFonts w:ascii="Verdana" w:hAnsi="Verdana"/>
          <w:b/>
          <w:color w:val="000000"/>
        </w:rPr>
      </w:r>
      <w:r/>
    </w:p>
    <w:p>
      <w:pPr>
        <w:pStyle w:val="65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Акт: </w:t>
      </w:r>
      <w:r/>
      <w:r>
        <w:t xml:space="preserve">проект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t xml:space="preserve">».</w:t>
      </w:r>
      <w:r/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министерство экономического развития и промышленности Белгородской области</w:t>
      </w:r>
      <w:r>
        <w:t xml:space="preserve">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Сроки проведения публичных консультаций:</w:t>
      </w:r>
      <w:r>
        <w:t xml:space="preserve"> </w:t>
      </w:r>
      <w:r>
        <w:t xml:space="preserve">с </w:t>
      </w:r>
      <w:r>
        <w:t xml:space="preserve">09.</w:t>
      </w:r>
      <w:r>
        <w:t xml:space="preserve">11.202</w:t>
      </w:r>
      <w:r>
        <w:t xml:space="preserve">3</w:t>
      </w:r>
      <w:r>
        <w:t xml:space="preserve"> г. по </w:t>
      </w:r>
      <w:r>
        <w:t xml:space="preserve">15.</w:t>
      </w:r>
      <w:r>
        <w:t xml:space="preserve">11.202</w:t>
      </w:r>
      <w:r>
        <w:t xml:space="preserve">3</w:t>
      </w:r>
      <w:r>
        <w:t xml:space="preserve"> г.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 xml:space="preserve">HYPERLINK</w:instrText>
      </w:r>
      <w:r>
        <w:instrText xml:space="preserve"> "</w:instrText>
      </w:r>
      <w:r>
        <w:rPr>
          <w:lang w:val="en-US"/>
        </w:rPr>
        <w:instrText xml:space="preserve">mailto</w:instrText>
      </w:r>
      <w:r>
        <w:instrText xml:space="preserve">:</w:instrText>
      </w:r>
      <w:r>
        <w:rPr>
          <w:lang w:val="en-US"/>
        </w:rPr>
        <w:instrText xml:space="preserve">sorochinskaya</w:instrText>
      </w:r>
      <w:r>
        <w:instrText xml:space="preserve">_</w:instrText>
      </w:r>
      <w:r>
        <w:rPr>
          <w:lang w:val="en-US"/>
        </w:rPr>
        <w:instrText xml:space="preserve">il</w:instrText>
      </w:r>
      <w:r>
        <w:instrText xml:space="preserve">@belregion.ru" </w:instrText>
      </w:r>
      <w:r>
        <w:rPr>
          <w:lang w:val="en-US"/>
        </w:rPr>
        <w:fldChar w:fldCharType="separate"/>
      </w:r>
      <w:r>
        <w:rPr>
          <w:rStyle w:val="658"/>
          <w:lang w:val="en-US"/>
        </w:rPr>
        <w:t xml:space="preserve">sorochinskaya</w:t>
      </w:r>
      <w:r>
        <w:rPr>
          <w:rStyle w:val="658"/>
        </w:rPr>
        <w:t xml:space="preserve">_</w:t>
      </w:r>
      <w:r>
        <w:rPr>
          <w:rStyle w:val="658"/>
          <w:lang w:val="en-US"/>
        </w:rPr>
        <w:t xml:space="preserve">il</w:t>
      </w:r>
      <w:r>
        <w:rPr>
          <w:rStyle w:val="658"/>
        </w:rPr>
        <w:t xml:space="preserve">@belregion.ru</w:t>
      </w:r>
      <w:r>
        <w:rPr>
          <w:lang w:val="en-US"/>
        </w:rPr>
        <w:fldChar w:fldCharType="end"/>
      </w:r>
      <w:r>
        <w:t xml:space="preserve"> </w:t>
      </w:r>
      <w:r>
        <w:t xml:space="preserve">в виде прикрепленного файла, составленного (заполненного) по прилагаемой форме</w:t>
      </w:r>
      <w:r>
        <w:t xml:space="preserve">.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Сорочинская Инна Леони</w:t>
      </w:r>
      <w:r>
        <w:t xml:space="preserve">довна, консультант отдел оценки регулирующего воздействия, государственно-частного партнерства и инновационной деятельности департамента инвестиций и  инноваций министерства экономического развития и промышленности Белгородской области тел. (4722) 27-86-88</w:t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/>
      <w:r/>
    </w:p>
    <w:p>
      <w:pPr>
        <w:pStyle w:val="651"/>
        <w:jc w:val="both"/>
        <w:shd w:val="clear" w:color="auto" w:fill="e6e6e6"/>
        <w:rPr>
          <w:b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/>
        </w:rPr>
        <w:t xml:space="preserve">Прилагаемые к запросу документы:</w:t>
      </w:r>
      <w:r>
        <w:rPr>
          <w:b/>
        </w:rPr>
      </w:r>
      <w:r/>
    </w:p>
    <w:p>
      <w:pPr>
        <w:pStyle w:val="651"/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t xml:space="preserve">1) </w:t>
      </w:r>
      <w:r>
        <w:t xml:space="preserve">Доработанный </w:t>
      </w:r>
      <w:r>
        <w:rPr>
          <w:b/>
        </w:rPr>
      </w:r>
      <w:r>
        <w:t xml:space="preserve">проект постановления Правительства Белгородской области «</w:t>
      </w:r>
      <w: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t xml:space="preserve">»</w:t>
      </w:r>
      <w:r/>
      <w:r>
        <w:t xml:space="preserve">;</w:t>
      </w:r>
      <w:r/>
    </w:p>
    <w:p>
      <w:pPr>
        <w:pStyle w:val="651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2) Сводка предложений по итогам ПК;</w:t>
      </w:r>
      <w:r>
        <w:rPr>
          <w:bCs/>
        </w:rPr>
      </w:r>
      <w:r/>
    </w:p>
    <w:p>
      <w:pPr>
        <w:pStyle w:val="651"/>
        <w:jc w:val="both"/>
        <w:shd w:val="clear" w:color="auto" w:fill="e6e6e6"/>
        <w:rPr>
          <w:bCs/>
        </w:rPr>
        <w:pBdr>
          <w:top w:val="single" w:color="000000" w:sz="4" w:space="1"/>
          <w:left w:val="single" w:color="000000" w:sz="4" w:space="4"/>
          <w:bottom w:val="single" w:color="000000" w:sz="4" w:space="7"/>
          <w:right w:val="single" w:color="000000" w:sz="4" w:space="4"/>
        </w:pBdr>
      </w:pPr>
      <w:r>
        <w:rPr>
          <w:bCs/>
        </w:rPr>
        <w:t xml:space="preserve">3) </w:t>
      </w:r>
      <w:r>
        <w:rPr>
          <w:bCs/>
        </w:rPr>
        <w:t xml:space="preserve">Сводный отчет, доработанный по итогам ПК</w:t>
      </w:r>
      <w:r>
        <w:rPr>
          <w:bCs/>
        </w:rPr>
        <w:t xml:space="preserve">.</w:t>
      </w:r>
      <w:r>
        <w:rPr>
          <w:bCs/>
        </w:rPr>
      </w:r>
      <w:r/>
    </w:p>
    <w:p>
      <w:pPr>
        <w:pStyle w:val="6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вопросов для участников публичных консультаций </w:t>
      </w:r>
      <w:r>
        <w:rPr>
          <w:b/>
          <w:bCs/>
          <w:sz w:val="24"/>
          <w:szCs w:val="24"/>
        </w:rPr>
        <w:t xml:space="preserve">проект постановления Правительства Белгородской области «</w:t>
      </w:r>
      <w:r>
        <w:rPr>
          <w:b/>
          <w:bCs/>
          <w:sz w:val="24"/>
          <w:szCs w:val="24"/>
        </w:rPr>
        <w:t xml:space="preserve">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</w:t>
      </w:r>
      <w:r>
        <w:rPr>
          <w:b/>
          <w:bCs/>
          <w:sz w:val="24"/>
          <w:szCs w:val="24"/>
        </w:rPr>
        <w:t xml:space="preserve">».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51"/>
        <w:jc w:val="both"/>
      </w:pPr>
      <w: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 HYPERLINK "mailto:</w:instrText>
      </w:r>
      <w:r>
        <w:instrText xml:space="preserve">sorochinskaya_il@belregion.ru</w:instrText>
      </w:r>
      <w:r>
        <w:instrText xml:space="preserve">" </w:instrText>
      </w:r>
      <w:r>
        <w:fldChar w:fldCharType="separate"/>
      </w:r>
      <w:r>
        <w:rPr>
          <w:rStyle w:val="658"/>
        </w:rPr>
        <w:t xml:space="preserve">sorochinskaya_il@belregion.ru</w:t>
      </w:r>
      <w:r>
        <w:fldChar w:fldCharType="end"/>
      </w:r>
      <w:r>
        <w:t xml:space="preserve"> </w:t>
      </w:r>
      <w:r>
        <w:t xml:space="preserve">не позднее </w:t>
      </w:r>
      <w:r>
        <w:t xml:space="preserve">15 </w:t>
      </w:r>
      <w:r>
        <w:t xml:space="preserve">ноября 202</w:t>
      </w:r>
      <w:r>
        <w:t xml:space="preserve">3</w:t>
      </w:r>
      <w:r>
        <w:t xml:space="preserve"> г.</w:t>
      </w:r>
      <w:r/>
    </w:p>
    <w:p>
      <w:pPr>
        <w:pStyle w:val="651"/>
        <w:jc w:val="both"/>
      </w:pPr>
      <w:r>
        <w:t xml:space="preserve">Контактная информация</w:t>
      </w:r>
      <w:r/>
    </w:p>
    <w:p>
      <w:pPr>
        <w:pStyle w:val="651"/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pStyle w:val="651"/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pStyle w:val="651"/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pStyle w:val="651"/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pStyle w:val="651"/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pStyle w:val="651"/>
        <w:jc w:val="both"/>
      </w:pPr>
      <w:r/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02"/>
      </w:tblGrid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</w:t>
            </w:r>
            <w:r>
              <w:t xml:space="preserve">доработанном</w:t>
            </w:r>
            <w:r>
              <w:t xml:space="preserve"> проекте нормативного правового акта положения, которые необоснованно затрудняют ведение предпринимательской и </w:t>
            </w:r>
            <w:r>
              <w:t xml:space="preserve">иной экономической </w:t>
            </w:r>
            <w:r>
              <w:t xml:space="preserve">деятельности? Приведите обоснования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доработанном проекте нормативного правового акта положения, которые </w:t>
            </w:r>
            <w:r>
              <w:t xml:space="preserve">вводят избыточные обязанности, запреты и ограничения для субъектов</w:t>
            </w:r>
            <w:r>
              <w:t xml:space="preserve"> предпринимательской и иной экономической деятельности? Приведите обоснования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>
          <w:trHeight w:val="79"/>
        </w:trPr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Существуют ли в доработанном проекте нормативного правового акта положения, </w:t>
            </w:r>
            <w:r>
              <w:t xml:space="preserve">приводящие к возникновению необоснованных расходов</w:t>
            </w:r>
            <w:r>
              <w:t xml:space="preserve"> для субъектов предпринимательской и иной экономической деятельности</w:t>
            </w:r>
            <w:r>
              <w:t xml:space="preserve">, а также консолидированного бюджета Белгородской области</w:t>
            </w:r>
            <w:r>
              <w:t xml:space="preserve">? Приведите обоснования по каждому указанному положению.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2"/>
              </w:numPr>
              <w:ind w:left="284" w:hanging="284"/>
              <w:jc w:val="both"/>
            </w:pPr>
            <w:r>
              <w:t xml:space="preserve">Какие выгоды и преимущества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shd w:val="clear" w:color="auto" w:fill="f2f2f2"/>
            </w:pPr>
            <w:r>
              <w:t xml:space="preserve">5</w:t>
            </w:r>
            <w:r>
              <w:t xml:space="preserve">. Какие риски и негативные последствия могут возникнуть в случае принятия </w:t>
            </w:r>
            <w:r>
              <w:t xml:space="preserve">доработанного проекта постановления</w:t>
            </w:r>
            <w:r>
              <w:t xml:space="preserve">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Существуют ли альтернативные (менее затратные и (или) более эффективные) способы решения проблемы?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numPr>
                <w:ilvl w:val="0"/>
                <w:numId w:val="3"/>
              </w:numPr>
              <w:ind w:left="284" w:hanging="284"/>
              <w:jc w:val="both"/>
            </w:pPr>
            <w:r>
              <w:t xml:space="preserve">Достаточно ли, на Ваш взгляд, разработчиком обоснован выбранный вариант нормативного правового регулирования?</w:t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t xml:space="preserve">8.  </w:t>
            </w:r>
            <w:r>
              <w:t xml:space="preserve">Иные предложения и замечания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  <w:tr>
        <w:trPr/>
        <w:tc>
          <w:tcPr>
            <w:shd w:val="clear" w:color="auto" w:fill="f2f2f2"/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t xml:space="preserve">9. Ваше общее мнение по предлагаемому регулированию</w:t>
            </w:r>
            <w:r>
              <w:t xml:space="preserve">.</w:t>
            </w:r>
            <w:r>
              <w:rPr>
                <w:sz w:val="14"/>
              </w:rPr>
            </w:r>
            <w:r/>
          </w:p>
        </w:tc>
      </w:tr>
      <w:tr>
        <w:trPr/>
        <w:tc>
          <w:tcPr>
            <w:tcW w:w="10302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  <w:p>
            <w:pPr>
              <w:pStyle w:val="651"/>
              <w:jc w:val="both"/>
              <w:rPr>
                <w:sz w:val="14"/>
              </w:rPr>
            </w:pPr>
            <w:r>
              <w:rPr>
                <w:sz w:val="14"/>
              </w:rPr>
            </w:r>
            <w:r/>
          </w:p>
        </w:tc>
      </w:tr>
    </w:tbl>
    <w:p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6"/>
      </w:rPr>
      <w:framePr w:wrap="around" w:vAnchor="text" w:hAnchor="margin" w:xAlign="center" w:y="1"/>
    </w:pPr>
    <w:r>
      <w:rPr>
        <w:rStyle w:val="656"/>
      </w:rPr>
      <w:fldChar w:fldCharType="begin"/>
    </w:r>
    <w:r>
      <w:rPr>
        <w:rStyle w:val="656"/>
      </w:rPr>
      <w:instrText xml:space="preserve">PAGE  </w:instrText>
    </w:r>
    <w:r>
      <w:rPr>
        <w:rStyle w:val="656"/>
      </w:rPr>
      <w:fldChar w:fldCharType="separate"/>
    </w:r>
    <w:r>
      <w:rPr>
        <w:rStyle w:val="656"/>
      </w:rPr>
      <w:t xml:space="preserve">2</w:t>
    </w:r>
    <w:r>
      <w:rPr>
        <w:rStyle w:val="656"/>
      </w:rPr>
      <w:fldChar w:fldCharType="end"/>
    </w:r>
    <w:r>
      <w:rPr>
        <w:rStyle w:val="656"/>
      </w:rPr>
    </w:r>
    <w:r/>
  </w:p>
  <w:p>
    <w:pPr>
      <w:pStyle w:val="6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6"/>
      </w:rPr>
      <w:framePr w:wrap="around" w:vAnchor="text" w:hAnchor="margin" w:xAlign="center" w:y="1"/>
    </w:pPr>
    <w:r>
      <w:rPr>
        <w:rStyle w:val="656"/>
      </w:rPr>
      <w:fldChar w:fldCharType="begin"/>
    </w:r>
    <w:r>
      <w:rPr>
        <w:rStyle w:val="656"/>
      </w:rPr>
      <w:instrText xml:space="preserve">PAGE  </w:instrText>
    </w:r>
    <w:r>
      <w:rPr>
        <w:rStyle w:val="656"/>
      </w:rPr>
      <w:fldChar w:fldCharType="separate"/>
    </w:r>
    <w:r>
      <w:rPr>
        <w:rStyle w:val="656"/>
      </w:rPr>
      <w:t xml:space="preserve">2</w:t>
    </w:r>
    <w:r>
      <w:rPr>
        <w:rStyle w:val="656"/>
      </w:rPr>
      <w:fldChar w:fldCharType="end"/>
    </w:r>
    <w:r>
      <w:rPr>
        <w:rStyle w:val="656"/>
      </w:rPr>
    </w:r>
    <w:r/>
  </w:p>
  <w:p>
    <w:pPr>
      <w:pStyle w:val="6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65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1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51"/>
    <w:next w:val="65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51"/>
    <w:next w:val="65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51"/>
    <w:next w:val="65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51"/>
    <w:next w:val="65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51"/>
    <w:next w:val="65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51"/>
    <w:next w:val="65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51"/>
    <w:next w:val="65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51"/>
    <w:next w:val="65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51"/>
    <w:next w:val="65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5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51"/>
    <w:next w:val="65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51"/>
    <w:next w:val="65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51"/>
    <w:next w:val="65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51"/>
    <w:next w:val="65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5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5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5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5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sz w:val="24"/>
      <w:szCs w:val="24"/>
      <w:lang w:val="ru-RU" w:eastAsia="ru-RU" w:bidi="ar-SA"/>
    </w:rPr>
  </w:style>
  <w:style w:type="character" w:styleId="652">
    <w:name w:val="Основной шрифт абзаца"/>
    <w:next w:val="652"/>
    <w:link w:val="651"/>
    <w:semiHidden/>
  </w:style>
  <w:style w:type="table" w:styleId="653">
    <w:name w:val="Обычная таблица"/>
    <w:next w:val="653"/>
    <w:link w:val="651"/>
    <w:semiHidden/>
    <w:tblPr/>
  </w:style>
  <w:style w:type="numbering" w:styleId="654">
    <w:name w:val="Нет списка"/>
    <w:next w:val="654"/>
    <w:link w:val="651"/>
    <w:semiHidden/>
  </w:style>
  <w:style w:type="paragraph" w:styleId="655">
    <w:name w:val="Верхний колонтитул"/>
    <w:basedOn w:val="651"/>
    <w:next w:val="655"/>
    <w:link w:val="6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56">
    <w:name w:val="Номер страницы"/>
    <w:basedOn w:val="652"/>
    <w:next w:val="656"/>
    <w:link w:val="651"/>
  </w:style>
  <w:style w:type="paragraph" w:styleId="657">
    <w:name w:val="Нижний колонтитул"/>
    <w:basedOn w:val="651"/>
    <w:next w:val="657"/>
    <w:link w:val="651"/>
    <w:pPr>
      <w:tabs>
        <w:tab w:val="center" w:pos="4677" w:leader="none"/>
        <w:tab w:val="right" w:pos="9355" w:leader="none"/>
      </w:tabs>
    </w:pPr>
  </w:style>
  <w:style w:type="character" w:styleId="658">
    <w:name w:val="Гиперссылка"/>
    <w:next w:val="658"/>
    <w:link w:val="651"/>
    <w:rPr>
      <w:color w:val="0000ff"/>
      <w:u w:val="single"/>
    </w:rPr>
  </w:style>
  <w:style w:type="character" w:styleId="659">
    <w:name w:val="Верхний колонтитул Знак"/>
    <w:next w:val="659"/>
    <w:link w:val="655"/>
    <w:rPr>
      <w:sz w:val="24"/>
      <w:szCs w:val="24"/>
      <w:lang w:val="en-US" w:eastAsia="en-US" w:bidi="ar-SA"/>
    </w:rPr>
  </w:style>
  <w:style w:type="paragraph" w:styleId="660">
    <w:name w:val="ConsPlusNormal"/>
    <w:next w:val="660"/>
    <w:link w:val="663"/>
    <w:pPr>
      <w:widowControl w:val="off"/>
    </w:pPr>
    <w:rPr>
      <w:rFonts w:ascii="Arial" w:hAnsi="Arial" w:cs="Arial"/>
      <w:lang w:val="ru-RU" w:eastAsia="ru-RU" w:bidi="ar-SA"/>
    </w:rPr>
  </w:style>
  <w:style w:type="paragraph" w:styleId="661">
    <w:name w:val="Текст выноски"/>
    <w:basedOn w:val="651"/>
    <w:next w:val="661"/>
    <w:link w:val="662"/>
    <w:rPr>
      <w:rFonts w:ascii="Segoe UI" w:hAnsi="Segoe UI" w:cs="Segoe UI"/>
      <w:sz w:val="18"/>
      <w:szCs w:val="18"/>
    </w:rPr>
  </w:style>
  <w:style w:type="character" w:styleId="662">
    <w:name w:val="Текст выноски Знак"/>
    <w:next w:val="662"/>
    <w:link w:val="661"/>
    <w:rPr>
      <w:rFonts w:ascii="Segoe UI" w:hAnsi="Segoe UI" w:cs="Segoe UI"/>
      <w:sz w:val="18"/>
      <w:szCs w:val="18"/>
    </w:rPr>
  </w:style>
  <w:style w:type="character" w:styleId="663">
    <w:name w:val="ConsPlusNormal Знак"/>
    <w:next w:val="663"/>
    <w:link w:val="660"/>
    <w:rPr>
      <w:rFonts w:ascii="Arial" w:hAnsi="Arial" w:cs="Arial"/>
      <w:lang w:val="ru-RU" w:eastAsia="ru-RU" w:bidi="ar-SA"/>
    </w:rPr>
  </w:style>
  <w:style w:type="character" w:styleId="664">
    <w:name w:val="Неразрешенное упоминание"/>
    <w:next w:val="664"/>
    <w:link w:val="651"/>
    <w:uiPriority w:val="99"/>
    <w:semiHidden/>
    <w:unhideWhenUsed/>
    <w:rPr>
      <w:color w:val="605e5c"/>
      <w:shd w:val="clear" w:color="auto" w:fill="e1dfdd"/>
    </w:rPr>
  </w:style>
  <w:style w:type="paragraph" w:styleId="665">
    <w:name w:val="Абзац списка"/>
    <w:basedOn w:val="651"/>
    <w:next w:val="665"/>
    <w:link w:val="651"/>
    <w:uiPriority w:val="34"/>
    <w:qFormat/>
    <w:pPr>
      <w:ind w:left="708"/>
    </w:pPr>
  </w:style>
  <w:style w:type="table" w:styleId="666">
    <w:name w:val="Сетка таблицы"/>
    <w:basedOn w:val="653"/>
    <w:next w:val="666"/>
    <w:link w:val="651"/>
    <w:tblPr/>
  </w:style>
  <w:style w:type="character" w:styleId="1200" w:default="1">
    <w:name w:val="Default Paragraph Font"/>
    <w:uiPriority w:val="1"/>
    <w:semiHidden/>
    <w:unhideWhenUsed/>
  </w:style>
  <w:style w:type="numbering" w:styleId="1201" w:default="1">
    <w:name w:val="No List"/>
    <w:uiPriority w:val="99"/>
    <w:semiHidden/>
    <w:unhideWhenUsed/>
  </w:style>
  <w:style w:type="table" w:styleId="12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3</cp:revision>
  <dcterms:created xsi:type="dcterms:W3CDTF">2023-06-13T08:29:00Z</dcterms:created>
  <dcterms:modified xsi:type="dcterms:W3CDTF">2023-11-09T12:45:58Z</dcterms:modified>
  <cp:version>917504</cp:version>
</cp:coreProperties>
</file>