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Расчет стандартных издержек хозяйствующих субъектов на установление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использование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контрольно - кассовой техники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hyperlink r:id="rId9" w:tooltip="https://astral.ru/catalog/uslugi/onlayn-kassy/55742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Касса на 1 чек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– от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18 950 руб.</w:t>
      </w:r>
      <w:r/>
      <w:r/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hyperlink r:id="rId10" w:tooltip="https://astral.ru/catalog/uslugi/onlayn-kassy/60011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Техническое сопровождение разовое по вопросам ЧЗ, ЕГАИС, оборудования 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- 900 руб.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hyperlink r:id="rId11" w:tooltip="https://astral.ru/catalog/uslugi/onlayn-kassy/60010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Услуга по установке, настройке, сопровождению 1С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2 200 руб.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hyperlink r:id="rId12" w:tooltip="https://astral.ru/catalog/uslugi/onlayn-kassy/60009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Ускоренная выдача кода ОФД / лицензии КриптоПро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490 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руб.</w:t>
      </w:r>
      <w:r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hyperlink r:id="rId13" w:tooltip="https://astral.ru/catalog/uslugi/onlayn-kassy/60008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Комплекс услуг по ремонту и обслуживанию ККТ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900 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руб.</w:t>
      </w:r>
      <w:r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Настройка, сопровождение, исправление ошибок Честный Знак и ЕГАИС.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Перемаркировка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900 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руб.</w:t>
      </w:r>
      <w:r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hyperlink r:id="rId14" w:tooltip="https://astral.ru/catalog/uslugi/onlayn-kassy/58694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Наценка за срочный ремонт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1 000 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руб.</w:t>
      </w:r>
      <w:r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hyperlink r:id="rId15" w:tooltip="https://astral.ru/catalog/uslugi/onlayn-kassy/55793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Инструктаж кассиров по работе на ККТ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1 500 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руб.</w:t>
      </w:r>
      <w:r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hyperlink r:id="rId16" w:tooltip="https://astral.ru/catalog/uslugi/onlayn-kassy/55790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Ввод/редактирование номенклатуры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800 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руб.</w:t>
      </w:r>
      <w:r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hyperlink r:id="rId17" w:tooltip="https://astral.ru/catalog/uslugi/onlayn-kassy/55787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Диагностика ККТ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900 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руб.</w:t>
      </w:r>
      <w:r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hyperlink r:id="rId18" w:tooltip="https://astral.ru/catalog/uslugi/onlayn-kassy/55782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Обновление внутреннего программного обеспечения кассовой техники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1 500 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руб.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hyperlink r:id="rId19" w:tooltip="https://astral.ru/catalog/uslugi/onlayn-kassy/55781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Установка и настройка КриптоПро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1 000 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руб.</w:t>
      </w:r>
      <w:r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hyperlink r:id="rId20" w:tooltip="https://astral.ru/catalog/uslugi/onlayn-kassy/55776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Перерегистрация ККТ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1 800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руб.</w:t>
      </w:r>
      <w:r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hyperlink r:id="rId21" w:tooltip="https://astral.ru/catalog/uslugi/onlayn-kassy/55774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Подключение и настройка доп оборудования 1 ед.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900 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руб.</w:t>
      </w:r>
      <w:r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hyperlink r:id="rId22" w:tooltip="https://astral.ru/catalog/uslugi/onlayn-kassy/55747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Снятие с регистрации ККТ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1 400 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руб.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hyperlink r:id="rId23" w:tooltip="https://astral.ru/catalog/uslugi/onlayn-kassy/55746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Регистрация в Национальном Каталоге / ЕГАИС / Меркурий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1 800 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руб.</w:t>
      </w:r>
      <w:r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hyperlink r:id="rId24" w:tooltip="https://astral.ru/catalog/uslugi/onlayn-kassy/55745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Регистрация в системе Честный знак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1 800 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руб.</w:t>
      </w:r>
      <w:r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hyperlink r:id="rId25" w:tooltip="https://astral.ru/catalog/uslugi/onlayn-kassy/14881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Комплекс услуг по регистрации ККТ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1 800 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руб.</w:t>
      </w:r>
      <w:r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hyperlink r:id="rId26" w:tooltip="https://astral.ru/catalog/uslugi/onlayn-kassy/14864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Удаленная настройка рабочего места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1 800 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руб.</w:t>
      </w:r>
      <w:r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hyperlink r:id="rId27" w:tooltip="https://astral.ru/catalog/uslugi/onlayn-kassy/14756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Техническое сопровождение разовое обращение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900 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руб.</w:t>
      </w:r>
      <w:r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/>
        <w:rPr>
          <w:rFonts w:ascii="Times New Roman" w:hAnsi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hyperlink r:id="rId28" w:tooltip="https://astral.ru/catalog/uslugi/onlayn-kassy/87696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Проверка отправки фискальных данных в ФНС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-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450 руб.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hyperlink r:id="rId29" w:tooltip="https://astral.ru/catalog/uslugi/onlayn-kassy/14741/" w:history="1">
        <w:r>
          <w:rPr>
            <w:rStyle w:val="173"/>
            <w:rFonts w:ascii="Times New Roman" w:hAnsi="Times New Roman" w:eastAsia="Times New Roman" w:cs="Times New Roman"/>
            <w:b w:val="0"/>
            <w:bCs w:val="0"/>
            <w:color w:val="000000" w:themeColor="text1"/>
            <w:sz w:val="26"/>
            <w:szCs w:val="26"/>
            <w:u w:val="none"/>
          </w:rPr>
          <w:t xml:space="preserve">Закрытие архива ФН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500 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  <w:t xml:space="preserve">руб.</w:t>
      </w:r>
      <w:r/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u w:val="none"/>
        </w:rPr>
      </w:r>
    </w:p>
    <w:p>
      <w:pPr>
        <w:ind w:left="0" w:right="240" w:firstLine="0"/>
        <w:spacing w:before="0" w:after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bCs/>
          <w:color w:val="000000" w:themeColor="text1"/>
          <w:sz w:val="26"/>
          <w:szCs w:val="26"/>
          <w:u w:val="none"/>
        </w:rPr>
        <w:t xml:space="preserve">Всего: 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6"/>
          <w:szCs w:val="26"/>
          <w:u w:val="none"/>
        </w:rPr>
        <w:t xml:space="preserve">44 190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6"/>
          <w:szCs w:val="26"/>
          <w:u w:val="none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  <w:u w:val="none"/>
        </w:rPr>
        <w:t xml:space="preserve">руб.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r>
    </w:p>
    <w:p>
      <w:pPr>
        <w:pStyle w:val="14"/>
        <w:ind w:left="0" w:right="0" w:firstLine="0"/>
        <w:spacing w:before="450" w:after="0" w:afterAutospacing="0" w:line="240" w:lineRule="auto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b/>
          <w:color w:val="000000" w:themeColor="text1"/>
          <w:sz w:val="26"/>
          <w:szCs w:val="26"/>
          <w:u w:val="none"/>
        </w:rPr>
        <w:t xml:space="preserve">Ответственность за неприменение ККТ: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jc w:val="both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color w:val="000000" w:themeColor="text1"/>
          <w:sz w:val="26"/>
          <w:szCs w:val="26"/>
          <w:u w:val="none"/>
        </w:rPr>
        <w:t xml:space="preserve">Правовые меры за неприменение ККТ устанавливается </w:t>
      </w:r>
      <w:hyperlink r:id="rId30" w:tooltip="https://www.consultant.ru/document/cons_doc_LAW_34661/3824bbacc6e85f19f12895b0ee20f3bbae92f439/" w:history="1">
        <w:r>
          <w:rPr>
            <w:rStyle w:val="173"/>
            <w:rFonts w:ascii="Times New Roman" w:hAnsi="Times New Roman" w:eastAsia="Noto Sans" w:cs="Times New Roman"/>
            <w:color w:val="000000" w:themeColor="text1"/>
            <w:sz w:val="26"/>
            <w:szCs w:val="26"/>
            <w:u w:val="none"/>
          </w:rPr>
          <w:t xml:space="preserve">Кодексом РФ об административных правонарушениях, в статье 14.5</w:t>
        </w:r>
      </w:hyperlink>
      <w:r>
        <w:rPr>
          <w:rFonts w:ascii="Times New Roman" w:hAnsi="Times New Roman" w:eastAsia="Noto Sans" w:cs="Times New Roman"/>
          <w:color w:val="000000" w:themeColor="text1"/>
          <w:sz w:val="26"/>
          <w:szCs w:val="26"/>
          <w:u w:val="none"/>
        </w:rPr>
        <w:t xml:space="preserve">, </w:t>
      </w:r>
      <w:r>
        <w:rPr>
          <w:rFonts w:ascii="Times New Roman" w:hAnsi="Times New Roman" w:eastAsia="Noto Sans" w:cs="Times New Roman"/>
          <w:sz w:val="26"/>
          <w:szCs w:val="26"/>
        </w:rPr>
        <w:t xml:space="preserve">Федеральным законом № 54-ФЗ «О применении контрольно-кассовой техники при осуществлении расчетов в РФ»</w:t>
      </w:r>
      <w:r>
        <w:rPr>
          <w:rFonts w:ascii="Times New Roman" w:hAnsi="Times New Roman" w:eastAsia="Noto Sans" w:cs="Times New Roman"/>
          <w:color w:val="000000" w:themeColor="text1"/>
          <w:sz w:val="26"/>
          <w:szCs w:val="26"/>
          <w:u w:val="none"/>
        </w:rPr>
        <w:t xml:space="preserve"> и </w:t>
      </w:r>
      <w:hyperlink r:id="rId31" w:tooltip="https://base.garant.ru/71435364/" w:history="1">
        <w:r>
          <w:rPr>
            <w:rStyle w:val="173"/>
            <w:rFonts w:ascii="Times New Roman" w:hAnsi="Times New Roman" w:eastAsia="Noto Sans" w:cs="Times New Roman"/>
            <w:color w:val="000000" w:themeColor="text1"/>
            <w:sz w:val="26"/>
            <w:szCs w:val="26"/>
            <w:u w:val="none"/>
          </w:rPr>
          <w:t xml:space="preserve">Федеральным законом № 290-ФЗ от 03.07.2016.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pStyle w:val="16"/>
        <w:ind w:left="0" w:right="0" w:firstLine="0"/>
        <w:spacing w:before="45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b/>
          <w:color w:val="000000" w:themeColor="text1"/>
          <w:sz w:val="26"/>
          <w:szCs w:val="26"/>
          <w:u w:val="none"/>
        </w:rPr>
        <w:t xml:space="preserve">Касса отсутствует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color w:val="000000" w:themeColor="text1"/>
          <w:sz w:val="26"/>
          <w:szCs w:val="26"/>
          <w:u w:val="none"/>
        </w:rPr>
        <w:t xml:space="preserve">За первое нарушение: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pStyle w:val="602"/>
        <w:numPr>
          <w:ilvl w:val="0"/>
          <w:numId w:val="1"/>
        </w:numPr>
        <w:ind w:right="0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color w:val="000000" w:themeColor="text1"/>
          <w:sz w:val="26"/>
          <w:szCs w:val="26"/>
          <w:u w:val="none"/>
        </w:rPr>
        <w:t xml:space="preserve">для ИП и должностных лиц — штраф от 25% до 50% от суммы расчета без применения ККТ, но не менее 10 000 рублей;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pStyle w:val="602"/>
        <w:numPr>
          <w:ilvl w:val="0"/>
          <w:numId w:val="2"/>
        </w:numPr>
        <w:ind w:right="0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color w:val="000000" w:themeColor="text1"/>
          <w:sz w:val="26"/>
          <w:szCs w:val="26"/>
          <w:u w:val="none"/>
        </w:rPr>
        <w:t xml:space="preserve">для юридических лиц — штраф от 75% до 100% от суммы расчета без применения ККТ, но не менее 30 000 рублей.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color w:val="000000" w:themeColor="text1"/>
          <w:sz w:val="26"/>
          <w:szCs w:val="26"/>
          <w:u w:val="none"/>
        </w:rPr>
        <w:t xml:space="preserve">За повторное нарушение, если сумма расчетов без ККТ составила 1 млн рублей и более: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pStyle w:val="602"/>
        <w:numPr>
          <w:ilvl w:val="0"/>
          <w:numId w:val="3"/>
        </w:numPr>
        <w:ind w:right="0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color w:val="000000" w:themeColor="text1"/>
          <w:sz w:val="26"/>
          <w:szCs w:val="26"/>
          <w:u w:val="none"/>
        </w:rPr>
        <w:t xml:space="preserve">для должностных лиц — дисквалификация на срок от одного года до двух лет;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pStyle w:val="602"/>
        <w:numPr>
          <w:ilvl w:val="0"/>
          <w:numId w:val="4"/>
        </w:numPr>
        <w:ind w:right="0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color w:val="000000" w:themeColor="text1"/>
          <w:sz w:val="26"/>
          <w:szCs w:val="26"/>
          <w:u w:val="none"/>
        </w:rPr>
        <w:t xml:space="preserve">для ИП и юридических лиц — административное приостановление деятельности на срок до 90 суток.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pStyle w:val="16"/>
        <w:ind w:left="0" w:right="0" w:firstLine="0"/>
        <w:spacing w:before="45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b/>
          <w:color w:val="000000" w:themeColor="text1"/>
          <w:sz w:val="26"/>
          <w:szCs w:val="26"/>
          <w:u w:val="none"/>
        </w:rPr>
        <w:t xml:space="preserve">Применение кассы с нарушениями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color w:val="000000" w:themeColor="text1"/>
          <w:sz w:val="26"/>
          <w:szCs w:val="26"/>
          <w:u w:val="none"/>
        </w:rPr>
        <w:t xml:space="preserve">За использование техники, не соответствующей требованиям, или несоблюдение порядка ее регистрации: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pStyle w:val="602"/>
        <w:numPr>
          <w:ilvl w:val="0"/>
          <w:numId w:val="5"/>
        </w:numPr>
        <w:ind w:right="0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color w:val="000000" w:themeColor="text1"/>
          <w:sz w:val="26"/>
          <w:szCs w:val="26"/>
          <w:u w:val="none"/>
        </w:rPr>
        <w:t xml:space="preserve">для ИП и должностных лиц — предупреждение или штраф от 1500 до 3000 рублей;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pStyle w:val="602"/>
        <w:numPr>
          <w:ilvl w:val="0"/>
          <w:numId w:val="6"/>
        </w:numPr>
        <w:ind w:right="0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color w:val="000000" w:themeColor="text1"/>
          <w:sz w:val="26"/>
          <w:szCs w:val="26"/>
          <w:u w:val="none"/>
        </w:rPr>
        <w:t xml:space="preserve">для юридических лиц — предупреждение или штраф от 5000 до 10 000 рублей.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pStyle w:val="16"/>
        <w:ind w:left="0" w:right="0" w:firstLine="0"/>
        <w:spacing w:before="45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b/>
          <w:color w:val="000000" w:themeColor="text1"/>
          <w:sz w:val="26"/>
          <w:szCs w:val="26"/>
          <w:u w:val="none"/>
        </w:rPr>
        <w:t xml:space="preserve">Невыдача кассового чека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color w:val="000000" w:themeColor="text1"/>
          <w:sz w:val="26"/>
          <w:szCs w:val="26"/>
          <w:u w:val="none"/>
        </w:rPr>
        <w:t xml:space="preserve">За невыдачу покупателю кассового чека или бланка строгой отчетности: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pStyle w:val="602"/>
        <w:numPr>
          <w:ilvl w:val="0"/>
          <w:numId w:val="7"/>
        </w:numPr>
        <w:ind w:right="0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color w:val="000000" w:themeColor="text1"/>
          <w:sz w:val="26"/>
          <w:szCs w:val="26"/>
          <w:u w:val="none"/>
        </w:rPr>
        <w:t xml:space="preserve">для ИП и должностных лиц — предупреждение или штраф 2000 рублей;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pStyle w:val="602"/>
        <w:numPr>
          <w:ilvl w:val="0"/>
          <w:numId w:val="8"/>
        </w:numPr>
        <w:ind w:right="0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color w:val="000000" w:themeColor="text1"/>
          <w:sz w:val="26"/>
          <w:szCs w:val="26"/>
          <w:u w:val="none"/>
        </w:rPr>
        <w:t xml:space="preserve">для юридических лиц — предупреждение или штраф 10 000 рублей.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pStyle w:val="16"/>
        <w:ind w:left="0" w:right="0" w:firstLine="0"/>
        <w:spacing w:before="45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b/>
          <w:color w:val="000000" w:themeColor="text1"/>
          <w:sz w:val="26"/>
          <w:szCs w:val="26"/>
          <w:u w:val="none"/>
        </w:rPr>
        <w:t xml:space="preserve">Непредставление документов по требованию 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ind w:left="0" w:right="0" w:firstLine="0"/>
        <w:spacing w:before="0" w:after="0" w:afterAutospacing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color w:val="000000" w:themeColor="text1"/>
          <w:sz w:val="26"/>
          <w:szCs w:val="26"/>
          <w:u w:val="none"/>
        </w:rPr>
        <w:t xml:space="preserve">За отказ предоставить документы налоговым органам: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pStyle w:val="602"/>
        <w:numPr>
          <w:ilvl w:val="0"/>
          <w:numId w:val="9"/>
        </w:numPr>
        <w:ind w:right="0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color w:val="000000" w:themeColor="text1"/>
          <w:sz w:val="26"/>
          <w:szCs w:val="26"/>
          <w:u w:val="none"/>
        </w:rPr>
        <w:t xml:space="preserve">для ИП и должностных лиц — предупреждение или штраф от 1500 до 3000 рублей;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pStyle w:val="602"/>
        <w:numPr>
          <w:ilvl w:val="0"/>
          <w:numId w:val="10"/>
        </w:numPr>
        <w:ind w:right="0"/>
        <w:spacing w:before="0" w:after="0" w:afterAutospacing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Noto Sans" w:cs="Times New Roman"/>
          <w:color w:val="000000" w:themeColor="text1"/>
          <w:sz w:val="26"/>
          <w:szCs w:val="26"/>
          <w:u w:val="none"/>
        </w:rPr>
        <w:t xml:space="preserve">для юридических лиц — предупреждение или штраф от 5000 до 10 000 рублей.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r>
    </w:p>
    <w:p>
      <w:pPr>
        <w:spacing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567" w:bottom="822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">
    <w:panose1 w:val="020B05020405040202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stral.ru/catalog/uslugi/onlayn-kassy/55742/" TargetMode="External"/><Relationship Id="rId10" Type="http://schemas.openxmlformats.org/officeDocument/2006/relationships/hyperlink" Target="https://astral.ru/catalog/uslugi/onlayn-kassy/60011/" TargetMode="External"/><Relationship Id="rId11" Type="http://schemas.openxmlformats.org/officeDocument/2006/relationships/hyperlink" Target="https://astral.ru/catalog/uslugi/onlayn-kassy/60010/" TargetMode="External"/><Relationship Id="rId12" Type="http://schemas.openxmlformats.org/officeDocument/2006/relationships/hyperlink" Target="https://astral.ru/catalog/uslugi/onlayn-kassy/60009/" TargetMode="External"/><Relationship Id="rId13" Type="http://schemas.openxmlformats.org/officeDocument/2006/relationships/hyperlink" Target="https://astral.ru/catalog/uslugi/onlayn-kassy/60008/" TargetMode="External"/><Relationship Id="rId14" Type="http://schemas.openxmlformats.org/officeDocument/2006/relationships/hyperlink" Target="https://astral.ru/catalog/uslugi/onlayn-kassy/58694/" TargetMode="External"/><Relationship Id="rId15" Type="http://schemas.openxmlformats.org/officeDocument/2006/relationships/hyperlink" Target="https://astral.ru/catalog/uslugi/onlayn-kassy/55793/" TargetMode="External"/><Relationship Id="rId16" Type="http://schemas.openxmlformats.org/officeDocument/2006/relationships/hyperlink" Target="https://astral.ru/catalog/uslugi/onlayn-kassy/55790/" TargetMode="External"/><Relationship Id="rId17" Type="http://schemas.openxmlformats.org/officeDocument/2006/relationships/hyperlink" Target="https://astral.ru/catalog/uslugi/onlayn-kassy/55787/" TargetMode="External"/><Relationship Id="rId18" Type="http://schemas.openxmlformats.org/officeDocument/2006/relationships/hyperlink" Target="https://astral.ru/catalog/uslugi/onlayn-kassy/55782/" TargetMode="External"/><Relationship Id="rId19" Type="http://schemas.openxmlformats.org/officeDocument/2006/relationships/hyperlink" Target="https://astral.ru/catalog/uslugi/onlayn-kassy/55781/" TargetMode="External"/><Relationship Id="rId20" Type="http://schemas.openxmlformats.org/officeDocument/2006/relationships/hyperlink" Target="https://astral.ru/catalog/uslugi/onlayn-kassy/55776/" TargetMode="External"/><Relationship Id="rId21" Type="http://schemas.openxmlformats.org/officeDocument/2006/relationships/hyperlink" Target="https://astral.ru/catalog/uslugi/onlayn-kassy/55774/" TargetMode="External"/><Relationship Id="rId22" Type="http://schemas.openxmlformats.org/officeDocument/2006/relationships/hyperlink" Target="https://astral.ru/catalog/uslugi/onlayn-kassy/55747/" TargetMode="External"/><Relationship Id="rId23" Type="http://schemas.openxmlformats.org/officeDocument/2006/relationships/hyperlink" Target="https://astral.ru/catalog/uslugi/onlayn-kassy/55746/" TargetMode="External"/><Relationship Id="rId24" Type="http://schemas.openxmlformats.org/officeDocument/2006/relationships/hyperlink" Target="https://astral.ru/catalog/uslugi/onlayn-kassy/55745/" TargetMode="External"/><Relationship Id="rId25" Type="http://schemas.openxmlformats.org/officeDocument/2006/relationships/hyperlink" Target="https://astral.ru/catalog/uslugi/onlayn-kassy/14881/" TargetMode="External"/><Relationship Id="rId26" Type="http://schemas.openxmlformats.org/officeDocument/2006/relationships/hyperlink" Target="https://astral.ru/catalog/uslugi/onlayn-kassy/14864/" TargetMode="External"/><Relationship Id="rId27" Type="http://schemas.openxmlformats.org/officeDocument/2006/relationships/hyperlink" Target="https://astral.ru/catalog/uslugi/onlayn-kassy/14756/" TargetMode="External"/><Relationship Id="rId28" Type="http://schemas.openxmlformats.org/officeDocument/2006/relationships/hyperlink" Target="https://astral.ru/catalog/uslugi/onlayn-kassy/87696/" TargetMode="External"/><Relationship Id="rId29" Type="http://schemas.openxmlformats.org/officeDocument/2006/relationships/hyperlink" Target="https://astral.ru/catalog/uslugi/onlayn-kassy/14741/" TargetMode="External"/><Relationship Id="rId30" Type="http://schemas.openxmlformats.org/officeDocument/2006/relationships/hyperlink" Target="https://www.consultant.ru/document/cons_doc_LAW_34661/3824bbacc6e85f19f12895b0ee20f3bbae92f439/" TargetMode="External"/><Relationship Id="rId31" Type="http://schemas.openxmlformats.org/officeDocument/2006/relationships/hyperlink" Target="https://base.garant.ru/71435364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2026-06-01T13:18:24Z</dcterms:modified>
</cp:coreProperties>
</file>