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природопользования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</w:t>
      </w:r>
      <w:r>
        <w:t xml:space="preserve">«Об утверждении Порядка согласования нормативов потер</w:t>
      </w:r>
      <w:r>
        <w:t xml:space="preserve">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территории Белгородской области»</w:t>
      </w:r>
      <w:r>
        <w:t xml:space="preserve">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rPr>
          <w:b/>
        </w:rPr>
        <w:t xml:space="preserve"> </w:t>
      </w:r>
      <w:r>
        <w:t xml:space="preserve">Министерство природопользования Белгородской области</w:t>
      </w:r>
      <w:r/>
    </w:p>
    <w:p>
      <w:pPr>
        <w:jc w:val="both"/>
        <w:shd w:val="clear" w:color="auto" w:fill="e6e6e6"/>
        <w:rPr>
          <w:b/>
          <w:bCs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/>
        </w:rPr>
        <w:t xml:space="preserve"> </w:t>
      </w:r>
      <w:r/>
      <w:r>
        <w:rPr>
          <w:b w:val="0"/>
          <w:bCs w:val="0"/>
        </w:rPr>
      </w:r>
      <w:r>
        <w:rPr>
          <w:b w:val="0"/>
          <w:bCs w:val="0"/>
        </w:rPr>
        <w:t xml:space="preserve">с </w:t>
      </w:r>
      <w:r>
        <w:rPr>
          <w:b w:val="0"/>
          <w:bCs w:val="0"/>
        </w:rPr>
        <w:t xml:space="preserve"> 19 сентября 2023 года </w:t>
      </w:r>
      <w:r>
        <w:rPr>
          <w:b w:val="0"/>
          <w:bCs w:val="0"/>
        </w:rPr>
        <w:t xml:space="preserve">по </w:t>
      </w:r>
      <w:r>
        <w:rPr>
          <w:b w:val="0"/>
          <w:bCs w:val="0"/>
        </w:rPr>
        <w:t xml:space="preserve">2 октября 2023 года</w:t>
      </w:r>
      <w:r>
        <w:rPr>
          <w:b w:val="0"/>
          <w:bCs w:val="0"/>
        </w:rPr>
      </w:r>
      <w:r>
        <w:rPr>
          <w:b w:val="0"/>
          <w:bCs w:val="0"/>
        </w:rPr>
      </w:r>
      <w:r>
        <w:rPr>
          <w:b/>
          <w:bCs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omsr31@belapk.ru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>
        <w:t xml:space="preserve">Кузьмина Татьяна Юрьевна, заместитель начальника отдела экологической экспертизы, стандартов озеленения и воспроизводства растительного </w:t>
      </w:r>
      <w:r>
        <w:t xml:space="preserve">мира департамента воспроизводства окружающей среды министерства природопользования Белгородской</w:t>
      </w:r>
      <w:r>
        <w:t xml:space="preserve"> области</w:t>
      </w:r>
      <w:r>
        <w:t xml:space="preserve">, контактный телефон +7(4722) 24-76-86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</w:t>
      </w:r>
      <w:r>
        <w:rPr>
          <w:b/>
        </w:rPr>
        <w:t xml:space="preserve"> </w:t>
      </w:r>
      <w:r>
        <w:t xml:space="preserve">проект постановления Правительства Белгородской области «Об утверждении Порядк</w:t>
      </w:r>
      <w:r>
        <w:t xml:space="preserve">а согласования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</w:t>
      </w:r>
      <w:r>
        <w:t xml:space="preserve">ерритории Белгородской области»;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</w:t>
      </w:r>
      <w:r>
        <w:t xml:space="preserve">сводный отчет о результатах проведения оценки регулирующего воздействия проекта постановления Правительства Белгородской области</w:t>
      </w:r>
      <w:r>
        <w:t xml:space="preserve"> </w:t>
      </w:r>
      <w:r>
        <w:t xml:space="preserve">«Об утверждении Порядка согласования нормативов потер</w:t>
      </w:r>
      <w:r>
        <w:t xml:space="preserve">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территории Белгородской области»</w:t>
      </w:r>
      <w:r>
        <w:t xml:space="preserve">;</w:t>
      </w:r>
      <w:r/>
    </w:p>
    <w:p>
      <w:pPr>
        <w:jc w:val="left"/>
        <w:shd w:val="clear" w:color="auto" w:fill="e6e6e6"/>
        <w:rPr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пояснительная записка; </w:t>
        <w:br/>
        <w:t xml:space="preserve">4) расчет издержек и финансовых выгод хозяйствующих субъектов.</w:t>
      </w:r>
      <w:r/>
    </w:p>
    <w:p>
      <w:pPr>
        <w:jc w:val="center"/>
        <w:rPr>
          <w:b/>
          <w:bCs/>
        </w:rPr>
      </w:pPr>
      <w:r/>
      <w:bookmarkStart w:id="3" w:name="_GoBack"/>
      <w:r/>
      <w:bookmarkEnd w:id="3"/>
      <w:r>
        <w:rPr>
          <w:b/>
        </w:rPr>
        <w:t xml:space="preserve">Перечень вопросов для участников публичных консультаций </w:t>
      </w:r>
      <w:r>
        <w:rPr>
          <w:b w:val="0"/>
          <w:bCs w:val="0"/>
        </w:rPr>
      </w:r>
      <w:r/>
    </w:p>
    <w:p>
      <w:pPr>
        <w:jc w:val="both"/>
        <w:rPr>
          <w:b w:val="0"/>
          <w:bCs w:val="0"/>
        </w:rPr>
      </w:pPr>
      <w:r>
        <w:rPr>
          <w:b/>
        </w:rPr>
      </w:r>
      <w:r>
        <w:rPr>
          <w:b w:val="0"/>
          <w:bCs w:val="0"/>
        </w:rPr>
        <w:t xml:space="preserve">по </w:t>
      </w:r>
      <w:r>
        <w:rPr>
          <w:b w:val="0"/>
          <w:bCs w:val="0"/>
        </w:rPr>
        <w:t xml:space="preserve">проекту постановления Правительства Белгородской области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«</w:t>
      </w:r>
      <w:r>
        <w:t xml:space="preserve">Об утверждении Порядк</w:t>
      </w:r>
      <w:r>
        <w:t xml:space="preserve">а согласования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в составе проектной документации, на т</w:t>
      </w:r>
      <w:r>
        <w:t xml:space="preserve">ерритории Белгородской области»</w:t>
      </w:r>
      <w:r>
        <w:rPr>
          <w:b w:val="0"/>
          <w:bCs w:val="0"/>
        </w:rPr>
      </w:r>
      <w:r/>
    </w:p>
    <w:p>
      <w:pPr>
        <w:jc w:val="both"/>
      </w:pPr>
      <w:r>
        <w:t xml:space="preserve">Пожалуйста, заполните и направьте данную форму по электронной почте на адрес</w:t>
      </w:r>
      <w:r>
        <w:t xml:space="preserve"> omsr31@belapk.ru не позднее </w:t>
      </w:r>
      <w:r>
        <w:t xml:space="preserve">2 октября 2023 года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6</cp:revision>
  <dcterms:created xsi:type="dcterms:W3CDTF">2023-03-09T13:42:00Z</dcterms:created>
  <dcterms:modified xsi:type="dcterms:W3CDTF">2023-09-18T08:13:28Z</dcterms:modified>
</cp:coreProperties>
</file>