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Сводный отчет</w:t>
      </w:r>
      <w:r>
        <w:rPr>
          <w:rFonts w:eastAsia="Calibri"/>
          <w:b/>
          <w:bCs/>
          <w:lang w:eastAsia="en-US"/>
        </w:rPr>
        <w:br/>
        <w:t xml:space="preserve">о результатах проведения оценки регулирующего воздействия</w:t>
      </w:r>
      <w:r>
        <w:rPr>
          <w:rFonts w:eastAsia="Calibri"/>
          <w:b/>
          <w:bCs/>
          <w:lang w:eastAsia="en-US"/>
        </w:rPr>
        <w:br/>
        <w:t xml:space="preserve">проекта нормативного правового акта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contextualSpacing/>
        <w:ind w:firstLine="709"/>
        <w:jc w:val="both"/>
        <w:rPr>
          <w:bCs/>
        </w:rPr>
      </w:pPr>
      <w:r>
        <w:rPr>
          <w:bCs/>
        </w:rPr>
        <w:t xml:space="preserve">1. Общая информация: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 Орган-разработчик: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</w:t>
      </w:r>
      <w:r>
        <w:rPr>
          <w:rFonts w:eastAsia="Calibri"/>
          <w:lang w:eastAsia="en-US"/>
        </w:rPr>
        <w:t xml:space="preserve">инистерство автомобильных дорог и транспорта Белгородской области.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Проект </w:t>
      </w:r>
      <w:r>
        <w:rPr>
          <w:rFonts w:eastAsia="Calibri"/>
        </w:rPr>
        <w:t xml:space="preserve">приказа министерства автомобильных дорог и транспорта Белгородской области</w:t>
      </w:r>
      <w:bookmarkStart w:id="0" w:name="_Hlk81296921"/>
      <w:r>
        <w:rPr>
          <w:rFonts w:eastAsia="Calibri"/>
        </w:rPr>
        <w:t xml:space="preserve"> </w:t>
      </w:r>
      <w:bookmarkEnd w:id="0"/>
      <w:r>
        <w:rPr>
          <w:rFonts w:eastAsia="Calibri"/>
        </w:rPr>
        <w:t xml:space="preserve">«Об </w:t>
      </w:r>
      <w:r>
        <w:rPr>
          <w:rFonts w:eastAsia="Calibri"/>
        </w:rPr>
        <w:t xml:space="preserve">утверждении порядка ведения реестра парковок общего пользования</w:t>
      </w:r>
      <w:r>
        <w:rPr>
          <w:rFonts w:eastAsia="Calibri"/>
        </w:rPr>
        <w:t xml:space="preserve">».</w:t>
      </w:r>
      <w:r/>
    </w:p>
    <w:p>
      <w:pPr>
        <w:ind w:firstLine="709"/>
        <w:jc w:val="both"/>
        <w:widowControl w:val="off"/>
        <w:rPr>
          <w:color w:val="000000" w:themeColor="text1"/>
        </w:rPr>
      </w:pPr>
      <w:r>
        <w:rPr>
          <w:color w:val="000000" w:themeColor="text1"/>
          <w:lang w:eastAsia="en-US"/>
        </w:rPr>
        <w:t xml:space="preserve">1.3. Сроки проведения публичного обсуждения проекта </w:t>
      </w:r>
      <w:r>
        <w:rPr>
          <w:bCs/>
          <w:color w:val="000000" w:themeColor="text1"/>
          <w:lang w:eastAsia="en-US"/>
        </w:rPr>
        <w:t xml:space="preserve">нормативного правового </w:t>
      </w:r>
      <w:r>
        <w:rPr>
          <w:color w:val="000000" w:themeColor="text1"/>
          <w:lang w:eastAsia="en-US"/>
        </w:rPr>
        <w:t xml:space="preserve">акта:</w:t>
      </w:r>
      <w:r/>
    </w:p>
    <w:p>
      <w:pPr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en-US"/>
        </w:rPr>
        <w:t xml:space="preserve">с 14.09.2023 г. по 11.10.2023 г.</w:t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color w:val="000000" w:themeColor="text1"/>
        </w:rPr>
      </w:pPr>
      <w:r>
        <w:rPr>
          <w:lang w:eastAsia="en-US"/>
        </w:rPr>
        <w:t xml:space="preserve">1.4. Степень регулирующего воздействия проекта нормативного правового акта: </w:t>
      </w:r>
      <w:r>
        <w:rPr>
          <w:rFonts w:eastAsia="Calibri"/>
          <w:color w:val="000000" w:themeColor="text1"/>
          <w:lang w:eastAsia="en-US"/>
        </w:rPr>
        <w:t xml:space="preserve">высокая.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Проект </w:t>
      </w:r>
      <w:r>
        <w:rPr>
          <w:rFonts w:eastAsia="Calibri"/>
          <w:sz w:val="24"/>
          <w:szCs w:val="24"/>
          <w:lang w:eastAsia="en-US"/>
        </w:rPr>
        <w:t xml:space="preserve">приказа</w:t>
      </w:r>
      <w:r>
        <w:rPr>
          <w:rFonts w:eastAsia="Calibri"/>
          <w:sz w:val="24"/>
          <w:szCs w:val="24"/>
          <w:lang w:eastAsia="en-US"/>
        </w:rPr>
        <w:t xml:space="preserve"> разработан с целью исполнения требований</w:t>
      </w:r>
      <w:r>
        <w:rPr>
          <w:rFonts w:eastAsia="Calibri"/>
          <w:sz w:val="24"/>
          <w:szCs w:val="24"/>
          <w:lang w:eastAsia="en-US"/>
        </w:rPr>
        <w:t xml:space="preserve">,</w:t>
      </w:r>
      <w:r>
        <w:rPr>
          <w:rFonts w:eastAsia="Calibri"/>
          <w:sz w:val="24"/>
          <w:szCs w:val="24"/>
          <w:lang w:eastAsia="en-US"/>
        </w:rPr>
        <w:t xml:space="preserve"> установленных 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в  Федеральном законе </w:t>
      </w:r>
      <w:r>
        <w:rPr>
          <w:rFonts w:eastAsia="Calibri"/>
          <w:sz w:val="24"/>
          <w:szCs w:val="24"/>
          <w:lang w:eastAsia="en-US"/>
        </w:rPr>
        <w:t xml:space="preserve">от 29</w:t>
      </w:r>
      <w:r>
        <w:rPr>
          <w:rFonts w:eastAsia="Calibri"/>
          <w:sz w:val="24"/>
          <w:szCs w:val="24"/>
          <w:lang w:eastAsia="en-US"/>
        </w:rPr>
        <w:t xml:space="preserve"> декабря </w:t>
      </w:r>
      <w:r>
        <w:rPr>
          <w:rFonts w:eastAsia="Calibri"/>
          <w:sz w:val="24"/>
          <w:szCs w:val="24"/>
          <w:lang w:eastAsia="en-US"/>
        </w:rPr>
        <w:t xml:space="preserve">2017</w:t>
      </w:r>
      <w:r>
        <w:rPr>
          <w:rFonts w:eastAsia="Calibri"/>
          <w:sz w:val="24"/>
          <w:szCs w:val="24"/>
          <w:lang w:eastAsia="en-US"/>
        </w:rPr>
        <w:t xml:space="preserve"> года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№</w:t>
      </w:r>
      <w:r>
        <w:rPr>
          <w:rFonts w:eastAsia="Calibri"/>
          <w:sz w:val="24"/>
          <w:szCs w:val="24"/>
          <w:lang w:eastAsia="en-US"/>
        </w:rPr>
        <w:t xml:space="preserve"> 443-ФЗ</w:t>
      </w:r>
      <w:r>
        <w:rPr>
          <w:rFonts w:eastAsia="Calibri"/>
          <w:sz w:val="24"/>
          <w:szCs w:val="24"/>
          <w:lang w:eastAsia="en-US"/>
        </w:rPr>
        <w:t xml:space="preserve"> «</w:t>
      </w:r>
      <w:r>
        <w:rPr>
          <w:rFonts w:eastAsia="Calibri"/>
          <w:sz w:val="24"/>
          <w:szCs w:val="24"/>
          <w:lang w:eastAsia="en-US"/>
        </w:rPr>
        <w:t xml:space="preserve"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eastAsia="Calibri"/>
          <w:sz w:val="24"/>
          <w:szCs w:val="24"/>
          <w:lang w:eastAsia="en-US"/>
        </w:rPr>
        <w:t xml:space="preserve">»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(далее Федеральный закон №</w:t>
      </w:r>
      <w:r>
        <w:rPr>
          <w:rFonts w:eastAsia="Calibri"/>
          <w:sz w:val="24"/>
          <w:szCs w:val="24"/>
          <w:lang w:eastAsia="en-US"/>
        </w:rPr>
        <w:t xml:space="preserve"> 443-</w:t>
      </w:r>
      <w:r>
        <w:rPr>
          <w:rFonts w:eastAsia="Calibri"/>
          <w:sz w:val="24"/>
          <w:szCs w:val="24"/>
          <w:lang w:eastAsia="en-US"/>
        </w:rPr>
        <w:t xml:space="preserve">ФЗ) и устанавливает </w:t>
      </w:r>
      <w:r>
        <w:rPr>
          <w:rFonts w:eastAsia="Calibri"/>
          <w:sz w:val="24"/>
          <w:szCs w:val="24"/>
        </w:rPr>
        <w:t xml:space="preserve">поряд</w:t>
      </w:r>
      <w:r>
        <w:rPr>
          <w:rFonts w:eastAsia="Calibri"/>
          <w:sz w:val="24"/>
          <w:szCs w:val="24"/>
        </w:rPr>
        <w:t xml:space="preserve">ок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ведения реестра парковок общего пользования, расположенных на автомобильных дорогах общего пользования регионального, межмуниципального и местного значения на тер</w:t>
      </w:r>
      <w:r>
        <w:rPr>
          <w:rFonts w:eastAsia="Calibri"/>
          <w:sz w:val="24"/>
          <w:szCs w:val="24"/>
        </w:rPr>
        <w:t xml:space="preserve">ритории Белгородской области</w:t>
      </w:r>
      <w:r>
        <w:rPr>
          <w:rFonts w:eastAsia="Calibri"/>
          <w:sz w:val="24"/>
          <w:szCs w:val="24"/>
          <w:lang w:eastAsia="en-US"/>
        </w:rPr>
        <w:t xml:space="preserve">. Проектом нормативного правового акта устанавливаются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владельцев парковок после ввода в эксплуатацию парковки, ликвидации или изменения сведений о парковке, при размещении ее на автомобильных дорогах регионального или межмуниципального значения,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Белгородской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предоставлять данные, необходимые для ведения реестра парковок.</w:t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lang w:eastAsia="en-US"/>
        </w:rPr>
      </w:pPr>
      <w:r>
        <w:rPr>
          <w:lang w:eastAsia="en-US"/>
        </w:rPr>
        <w:t xml:space="preserve">1.5. Контактная информация исполнителя в органе-разработчике:</w:t>
      </w:r>
      <w:r/>
    </w:p>
    <w:p>
      <w:pPr>
        <w:ind w:firstLine="709"/>
        <w:jc w:val="both"/>
        <w:widowControl w:val="off"/>
        <w:rPr>
          <w:lang w:eastAsia="en-US"/>
        </w:rPr>
      </w:pPr>
      <w:r>
        <w:rPr>
          <w:lang w:eastAsia="en-US"/>
        </w:rPr>
        <w:t xml:space="preserve">Ф.И.О.: </w:t>
      </w:r>
      <w:r>
        <w:rPr>
          <w:lang w:eastAsia="en-US"/>
        </w:rPr>
        <w:t xml:space="preserve">Киктенко Евгений Викторович</w:t>
      </w:r>
      <w:r/>
    </w:p>
    <w:p>
      <w:pPr>
        <w:ind w:firstLine="709"/>
        <w:jc w:val="both"/>
        <w:widowControl w:val="off"/>
        <w:rPr>
          <w:lang w:eastAsia="en-US"/>
        </w:rPr>
      </w:pPr>
      <w:r>
        <w:rPr>
          <w:lang w:eastAsia="en-US"/>
        </w:rPr>
        <w:t xml:space="preserve">Должность: заместитель начальника отдела </w:t>
      </w:r>
      <w:r>
        <w:rPr>
          <w:lang w:eastAsia="en-US"/>
        </w:rPr>
        <w:t xml:space="preserve">бюджетного финансирования и правового обеспечения</w:t>
      </w:r>
      <w:r>
        <w:rPr>
          <w:lang w:eastAsia="en-US"/>
        </w:rPr>
        <w:t xml:space="preserve"> министерства автомобильных дорог и транспорта Белгородской области.</w:t>
      </w:r>
      <w:r/>
    </w:p>
    <w:p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Тел.: (4722) 3</w:t>
      </w:r>
      <w:r>
        <w:rPr>
          <w:lang w:eastAsia="en-US"/>
        </w:rPr>
        <w:t xml:space="preserve">3</w:t>
      </w:r>
      <w:r>
        <w:rPr>
          <w:lang w:eastAsia="en-US"/>
        </w:rPr>
        <w:t xml:space="preserve">-</w:t>
      </w:r>
      <w:r>
        <w:rPr>
          <w:lang w:eastAsia="en-US"/>
        </w:rPr>
        <w:t xml:space="preserve">52</w:t>
      </w:r>
      <w:r>
        <w:rPr>
          <w:lang w:eastAsia="en-US"/>
        </w:rPr>
        <w:t xml:space="preserve">-</w:t>
      </w:r>
      <w:r>
        <w:rPr>
          <w:lang w:eastAsia="en-US"/>
        </w:rPr>
        <w:t xml:space="preserve">47</w:t>
      </w:r>
      <w:r>
        <w:rPr>
          <w:lang w:eastAsia="en-US"/>
        </w:rPr>
        <w:t xml:space="preserve"> </w:t>
      </w:r>
      <w:r/>
    </w:p>
    <w:p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Адрес электронной почты: </w:t>
      </w:r>
      <w:r>
        <w:rPr>
          <w:lang w:val="en-US"/>
        </w:rPr>
        <w:t xml:space="preserve">kiktenko</w:t>
      </w:r>
      <w:r>
        <w:t xml:space="preserve">_</w:t>
      </w:r>
      <w:r>
        <w:rPr>
          <w:lang w:val="en-US"/>
        </w:rPr>
        <w:t xml:space="preserve">ev</w:t>
      </w:r>
      <w:r>
        <w:t xml:space="preserve">@</w:t>
      </w:r>
      <w:r>
        <w:rPr>
          <w:lang w:val="en-US"/>
        </w:rPr>
        <w:t xml:space="preserve">belregion</w:t>
      </w:r>
      <w:r>
        <w:t xml:space="preserve">.</w:t>
      </w:r>
      <w:r>
        <w:rPr>
          <w:lang w:val="en-US"/>
        </w:rPr>
        <w:t xml:space="preserve">ru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 xml:space="preserve">Отсутствие единого </w:t>
      </w:r>
      <w:r>
        <w:rPr>
          <w:rFonts w:eastAsia="Calibri"/>
          <w:color w:val="000000" w:themeColor="text1"/>
        </w:rPr>
        <w:t xml:space="preserve">порядка </w:t>
      </w:r>
      <w:r>
        <w:rPr>
          <w:rFonts w:eastAsia="Calibri"/>
          <w:color w:val="000000" w:themeColor="text1"/>
        </w:rPr>
        <w:t xml:space="preserve">ведения реестра парковок общего пользования на </w:t>
      </w:r>
      <w:r>
        <w:rPr>
          <w:rFonts w:eastAsia="Calibri"/>
          <w:color w:val="000000" w:themeColor="text1"/>
          <w:lang w:eastAsia="en-US"/>
        </w:rPr>
        <w:t xml:space="preserve">территории Белгородской области. 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2.2. Информация о возникновении и выявлении проблемы:</w:t>
      </w:r>
      <w:r/>
    </w:p>
    <w:p>
      <w:pPr>
        <w:ind w:firstLine="708"/>
        <w:jc w:val="both"/>
      </w:pPr>
      <w:r>
        <w:t xml:space="preserve">В настоящий момент не существует утвержденного правового акта Белгородской области, устанавливающего процедуру ведения реестра парковок общего пользования, предусмотренного </w:t>
      </w:r>
      <w:r>
        <w:rPr>
          <w:rFonts w:eastAsia="Calibri"/>
          <w:lang w:eastAsia="en-US"/>
        </w:rPr>
        <w:t xml:space="preserve">Федеральным законом № </w:t>
      </w:r>
      <w:r>
        <w:rPr>
          <w:rFonts w:eastAsia="Calibri"/>
          <w:lang w:eastAsia="en-US"/>
        </w:rPr>
        <w:t xml:space="preserve">443</w:t>
      </w:r>
      <w:r>
        <w:rPr>
          <w:rFonts w:eastAsia="Calibri"/>
          <w:lang w:eastAsia="en-US"/>
        </w:rPr>
        <w:t xml:space="preserve">-ФЗ. Данная проблема выявлена </w:t>
      </w:r>
      <w:r>
        <w:rPr>
          <w:rFonts w:eastAsia="Calibri"/>
          <w:lang w:eastAsia="en-US"/>
        </w:rPr>
        <w:t xml:space="preserve">м</w:t>
      </w:r>
      <w:r>
        <w:rPr>
          <w:rFonts w:eastAsia="Calibri"/>
          <w:lang w:eastAsia="en-US"/>
        </w:rPr>
        <w:t xml:space="preserve">инистерством автомобильных дорог и транспорта Белгородской области</w:t>
      </w:r>
      <w:r/>
      <w:r>
        <w:rPr>
          <w:rFonts w:eastAsia="Calibri"/>
          <w:lang w:eastAsia="en-US"/>
        </w:rPr>
        <w:t xml:space="preserve"> в ходе текущей деятельности.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Отсутствие учета парковок общего пользования, </w:t>
      </w:r>
      <w:r>
        <w:rPr>
          <w:rFonts w:eastAsia="Calibri"/>
        </w:rPr>
        <w:t xml:space="preserve">расположенных на автомобильных дорогах общего пользования регионального, межмуниципального и местного значения на территории Белгородской области</w:t>
      </w:r>
      <w:r>
        <w:rPr>
          <w:rFonts w:eastAsia="Calibri"/>
          <w:lang w:eastAsia="en-US"/>
        </w:rPr>
        <w:t xml:space="preserve">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2.4. Анализ опыта иных субъектов Российской Федерации в соответствующих сферах деятельности:</w:t>
      </w:r>
      <w:r/>
    </w:p>
    <w:p>
      <w:pPr>
        <w:ind w:firstLine="540"/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Приказ министерства дорожного хозяйства и транспорта Ставропольского края от 19 июня 2019 года № 150-о/д «Об утверждении порядка ведения реестров парковок общего пользования в Ставропольском крае».</w:t>
      </w:r>
      <w:r/>
    </w:p>
    <w:p>
      <w:pPr>
        <w:ind w:firstLine="540"/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Приказ министерства автомобильных дорог и транспорта Самарской области от 17 мая 2018 года № 142 «Об утверждении порядка ведения реестра парковок общего пользования, расположенных на территории Самарской области».</w:t>
      </w:r>
      <w:r/>
    </w:p>
    <w:p>
      <w:pPr>
        <w:ind w:firstLine="540"/>
        <w:jc w:val="both"/>
        <w:shd w:val="clear" w:color="auto" w:fill="ffffff"/>
        <w:rPr>
          <w:rFonts w:eastAsia="Calibri"/>
          <w:highlight w:val="red"/>
          <w:lang w:eastAsia="en-US"/>
        </w:rPr>
      </w:pPr>
      <w:r>
        <w:rPr>
          <w:shd w:val="clear" w:color="auto" w:fill="ffffff"/>
        </w:rPr>
        <w:t xml:space="preserve">Приказ Департамента транспорта и дорожного хозяйства Костромской области от 2</w:t>
      </w:r>
      <w:r>
        <w:rPr>
          <w:shd w:val="clear" w:color="auto" w:fill="ffffff"/>
        </w:rPr>
        <w:t xml:space="preserve"> октября </w:t>
      </w:r>
      <w:r>
        <w:rPr>
          <w:shd w:val="clear" w:color="auto" w:fill="ffffff"/>
        </w:rPr>
        <w:t xml:space="preserve">2019</w:t>
      </w:r>
      <w:r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№ 14-н</w:t>
      </w:r>
      <w:r>
        <w:rPr>
          <w:shd w:val="clear" w:color="auto" w:fill="ffffff"/>
        </w:rPr>
        <w:t xml:space="preserve"> «</w:t>
      </w:r>
      <w:r>
        <w:rPr>
          <w:shd w:val="clear" w:color="auto" w:fill="ffffff"/>
        </w:rPr>
        <w:t xml:space="preserve">Об утверждении Порядка ведения реестра парковок общего пользования</w:t>
      </w:r>
      <w:r>
        <w:rPr>
          <w:shd w:val="clear" w:color="auto" w:fill="ffffff"/>
        </w:rPr>
        <w:t xml:space="preserve">».</w:t>
      </w:r>
      <w:r/>
    </w:p>
    <w:p>
      <w:pPr>
        <w:ind w:firstLine="709"/>
        <w:jc w:val="both"/>
        <w:widowControl w:val="off"/>
      </w:pPr>
      <w:r>
        <w:t xml:space="preserve">3. 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 Описание целей предлагаемого правового регулирования:</w:t>
      </w:r>
      <w:r/>
    </w:p>
    <w:p>
      <w:pPr>
        <w:ind w:firstLine="709"/>
        <w:jc w:val="both"/>
      </w:pPr>
      <w:r>
        <w:t xml:space="preserve">Создание условий для </w:t>
      </w:r>
      <w:r>
        <w:t xml:space="preserve">ведения реестра парковок общего пользования, </w:t>
      </w:r>
      <w:r>
        <w:rPr>
          <w:rFonts w:eastAsia="Calibri"/>
        </w:rPr>
        <w:t xml:space="preserve">расположенных на автомобильных дорогах общего пользования регионального, межмуниципального и местного значения на территории Белгородской области</w:t>
      </w:r>
      <w:r>
        <w:t xml:space="preserve">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t xml:space="preserve">Проект </w:t>
      </w:r>
      <w:r>
        <w:t xml:space="preserve">приказа</w:t>
      </w:r>
      <w:r>
        <w:t xml:space="preserve"> разработан с целью </w:t>
      </w:r>
      <w:r>
        <w:rPr>
          <w:rFonts w:eastAsia="Calibri"/>
          <w:lang w:eastAsia="en-US"/>
        </w:rPr>
        <w:t xml:space="preserve">исполнения требований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  <w:t xml:space="preserve"> установленных </w:t>
      </w:r>
      <w:r>
        <w:t xml:space="preserve"> Федеральным законом </w:t>
      </w:r>
      <w:r>
        <w:rPr>
          <w:rFonts w:eastAsia="Calibri"/>
          <w:lang w:eastAsia="en-US"/>
        </w:rPr>
        <w:t xml:space="preserve">от 29</w:t>
      </w:r>
      <w:r>
        <w:rPr>
          <w:rFonts w:eastAsia="Calibri"/>
          <w:lang w:eastAsia="en-US"/>
        </w:rPr>
        <w:t xml:space="preserve"> декабря </w:t>
      </w:r>
      <w:r>
        <w:rPr>
          <w:rFonts w:eastAsia="Calibri"/>
          <w:lang w:eastAsia="en-US"/>
        </w:rPr>
        <w:t xml:space="preserve">2017</w:t>
      </w:r>
      <w:r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№</w:t>
      </w:r>
      <w:r>
        <w:rPr>
          <w:rFonts w:eastAsia="Calibri"/>
          <w:lang w:eastAsia="en-US"/>
        </w:rPr>
        <w:t xml:space="preserve"> 443-ФЗ</w:t>
      </w:r>
      <w:r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 xml:space="preserve"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eastAsia="Calibri"/>
          <w:lang w:eastAsia="en-US"/>
        </w:rPr>
        <w:t xml:space="preserve">»</w:t>
      </w:r>
      <w:r>
        <w:t xml:space="preserve"> </w:t>
      </w:r>
      <w:r>
        <w:rPr>
          <w:rFonts w:eastAsia="Calibri"/>
          <w:lang w:eastAsia="en-US"/>
        </w:rPr>
        <w:t xml:space="preserve">и определяет </w:t>
      </w:r>
      <w:r>
        <w:rPr>
          <w:rFonts w:eastAsia="Calibri"/>
          <w:color w:val="000000" w:themeColor="text1"/>
        </w:rPr>
        <w:t xml:space="preserve">порядок ведения реестра парковок общего пользования и внесения в него сведений о парковках общего пользования на </w:t>
      </w:r>
      <w:r>
        <w:rPr>
          <w:rFonts w:eastAsia="Calibri"/>
          <w:color w:val="000000" w:themeColor="text1"/>
          <w:lang w:eastAsia="en-US"/>
        </w:rPr>
        <w:t xml:space="preserve">территории Белгородской области.</w:t>
      </w:r>
      <w:r>
        <w:rPr>
          <w:rFonts w:eastAsia="Calibri"/>
        </w:rPr>
        <w:t xml:space="preserve"> </w:t>
      </w:r>
      <w:r/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3.3. Сроки достижения целей предлагаемого правового регулирования: </w:t>
      </w:r>
      <w:r>
        <w:rPr>
          <w:rFonts w:eastAsia="Calibri"/>
          <w:lang w:eastAsia="en-US"/>
        </w:rPr>
        <w:br/>
        <w:t xml:space="preserve">декабрь 2023 г.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3.4.</w:t>
      </w:r>
      <w:r>
        <w:rPr>
          <w:rFonts w:eastAsia="Calibri"/>
          <w:lang w:val="en-US" w:eastAsia="en-US"/>
        </w:rPr>
        <w:t xml:space="preserve"> </w:t>
      </w:r>
      <w:r>
        <w:rPr>
          <w:rFonts w:eastAsia="Calibri"/>
          <w:lang w:eastAsia="en-US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Отсутствует.</w:t>
      </w:r>
      <w:r/>
    </w:p>
    <w:p>
      <w:pPr>
        <w:contextualSpacing/>
        <w:ind w:left="709"/>
      </w:pPr>
      <w:r>
        <w:t xml:space="preserve">4. Описание предлагаемого правового регулирования: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4.1. Описание предлагаемого способа решения проблемы и преодоления связанных               с ней негативных эффектов:</w:t>
      </w:r>
      <w:r/>
    </w:p>
    <w:p>
      <w:pPr>
        <w:ind w:firstLine="540"/>
        <w:jc w:val="both"/>
        <w:widowControl w:val="o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Утверждение </w:t>
      </w:r>
      <w:r>
        <w:rPr>
          <w:rFonts w:eastAsia="Calibri"/>
          <w:color w:val="000000" w:themeColor="text1"/>
        </w:rPr>
        <w:t xml:space="preserve">порядка ведения реестра парковок общего пользования.</w:t>
      </w:r>
      <w:r>
        <w:rPr>
          <w:color w:val="000000"/>
          <w:shd w:val="clear" w:color="auto" w:fill="ffffff"/>
        </w:rPr>
        <w:t xml:space="preserve"> </w:t>
      </w:r>
      <w:r>
        <w:t xml:space="preserve">4.2. Альтернативные варианты решения проблемы: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2"/>
        <w:gridCol w:w="4676"/>
      </w:tblGrid>
      <w:tr>
        <w:trPr/>
        <w:tc>
          <w:tcPr>
            <w:shd w:val="clear" w:color="auto" w:fill="auto"/>
            <w:tcW w:w="4952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Предлагаемое регулирование</w:t>
            </w:r>
            <w:r/>
          </w:p>
        </w:tc>
        <w:tc>
          <w:tcPr>
            <w:shd w:val="clear" w:color="auto" w:fill="auto"/>
            <w:tcW w:w="4676" w:type="dxa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Альтернативный вариант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решения проблемы</w:t>
            </w:r>
            <w:r/>
          </w:p>
        </w:tc>
      </w:tr>
      <w:tr>
        <w:trPr/>
        <w:tc>
          <w:tcPr>
            <w:shd w:val="clear" w:color="auto" w:fill="auto"/>
            <w:tcW w:w="4952" w:type="dxa"/>
            <w:textDirection w:val="lrTb"/>
            <w:noWrap/>
          </w:tcPr>
          <w:p>
            <w:pPr>
              <w:pStyle w:val="862"/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предел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порядк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ведения реестра парковок общего пользования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  <w:r/>
          </w:p>
          <w:p>
            <w:pPr>
              <w:pStyle w:val="862"/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предел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порядк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внесения в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реестр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сведений о парковках общего пользования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/>
          </w:p>
        </w:tc>
        <w:tc>
          <w:tcPr>
            <w:shd w:val="clear" w:color="auto" w:fill="auto"/>
            <w:tcW w:w="4676" w:type="dxa"/>
            <w:textDirection w:val="lrTb"/>
            <w:noWrap/>
          </w:tcPr>
          <w:p>
            <w:pPr>
              <w:jc w:val="both"/>
            </w:pPr>
            <w:r>
              <w:t xml:space="preserve">О</w:t>
            </w:r>
            <w:r>
              <w:t xml:space="preserve">тсутствие учета парковок общего пользования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Предпочтительным вариантом решения проблемы министерство автомобильных дорог и транспорта Белгородской области считает утверждение проекта </w:t>
      </w:r>
      <w:r>
        <w:rPr>
          <w:rFonts w:eastAsia="Calibri"/>
        </w:rPr>
        <w:t xml:space="preserve">приказа министерства автомобильных дорог и транспорта Белгородской области «Об утверждении порядка ведения реестра парковок общего пользования».</w:t>
      </w:r>
      <w:r/>
    </w:p>
    <w:p>
      <w:pPr>
        <w:ind w:firstLine="709"/>
        <w:jc w:val="both"/>
      </w:pPr>
      <w:r>
        <w:t xml:space="preserve">Разработанный порядок </w:t>
      </w:r>
      <w:r>
        <w:rPr>
          <w:rFonts w:ascii="Times New Roman" w:hAnsi="Times New Roman" w:cs="Times New Roman"/>
          <w:b w:val="0"/>
          <w:bCs w:val="0"/>
        </w:rPr>
        <w:t xml:space="preserve">позволит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highlight w:val="none"/>
        </w:rPr>
        <w:t xml:space="preserve">с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highlight w:val="white"/>
        </w:rPr>
        <w:t xml:space="preserve">формировать единую базу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highlight w:val="white"/>
        </w:rPr>
        <w:t xml:space="preserve">парковок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highlight w:val="white"/>
        </w:rPr>
        <w:t xml:space="preserve"> на автомобильных дорогах</w:t>
      </w:r>
      <w:r>
        <w:rPr>
          <w:rFonts w:ascii="Times New Roman" w:hAnsi="Times New Roman" w:eastAsia="Calibri" w:cs="Times New Roman"/>
          <w:b w:val="0"/>
          <w:bCs w:val="0"/>
        </w:rPr>
        <w:t xml:space="preserve"> общего пользования регионального, межмуниципального и местного значения на территории </w:t>
      </w:r>
      <w:r>
        <w:rPr>
          <w:rFonts w:eastAsia="Calibri"/>
        </w:rPr>
        <w:t xml:space="preserve">Белгородской области</w:t>
      </w:r>
      <w:r>
        <w:t xml:space="preserve">. </w:t>
      </w:r>
      <w:r>
        <w:rPr>
          <w:rFonts w:eastAsia="Calibri"/>
          <w:lang w:eastAsia="en-US"/>
        </w:rPr>
        <w:t xml:space="preserve">Установить оптимальные </w:t>
      </w:r>
      <w:r>
        <w:t xml:space="preserve"> условия для </w:t>
      </w:r>
      <w:r>
        <w:t xml:space="preserve">ведения реестра парковок</w:t>
      </w:r>
      <w:r/>
      <w:r>
        <w:t xml:space="preserve">.</w:t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4.4.</w:t>
      </w:r>
      <w:r>
        <w:rPr>
          <w:rFonts w:eastAsia="Calibri"/>
        </w:rPr>
        <w:t xml:space="preserve"> </w:t>
      </w:r>
      <w:r>
        <w:rPr>
          <w:rFonts w:eastAsia="Calibri"/>
          <w:bCs/>
          <w:lang w:eastAsia="en-US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/>
          </w:tcPr>
          <w:p>
            <w:pPr>
              <w:ind w:right="57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Юридические лица, индивидуальные предприниматели и физические</w:t>
            </w:r>
            <w:r>
              <w:rPr>
                <w:rFonts w:eastAsia="Calibri"/>
                <w:iCs/>
                <w:lang w:eastAsia="en-US"/>
              </w:rPr>
              <w:t xml:space="preserve"> лица, являющиеся владельцами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отсутствует</w:t>
            </w:r>
            <w:r/>
          </w:p>
        </w:tc>
      </w:tr>
    </w:tbl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4.5. Оценка изменений обязательных требований, обязанностей, ограничений и преимуществ, ответственности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678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Описание новых или изменения содержания существующих обязательных требований, </w:t>
            </w:r>
            <w:r>
              <w:rPr>
                <w:rFonts w:eastAsia="Calibri"/>
                <w:b/>
                <w:lang w:eastAsia="en-US"/>
              </w:rPr>
              <w:t xml:space="preserve">обязанностей, ограничений </w:t>
            </w:r>
            <w:r>
              <w:rPr>
                <w:rFonts w:eastAsia="Calibri"/>
                <w:b/>
                <w:lang w:eastAsia="en-US"/>
              </w:rPr>
              <w:t xml:space="preserve">преимуществ</w:t>
            </w:r>
            <w:r>
              <w:rPr>
                <w:rFonts w:eastAsia="Calibri"/>
                <w:b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тыс. руб.</w:t>
            </w:r>
            <w:r/>
          </w:p>
        </w:tc>
      </w:tr>
      <w:tr>
        <w:trPr>
          <w:cantSplit/>
          <w:trHeight w:val="213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ind w:right="57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Юридические лица, индивидуальные предприниматели и физические лица</w:t>
            </w:r>
            <w:r>
              <w:rPr>
                <w:rFonts w:eastAsia="Calibri"/>
                <w:iCs/>
                <w:lang w:eastAsia="en-US"/>
              </w:rPr>
              <w:t xml:space="preserve">,</w:t>
            </w:r>
            <w:r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 xml:space="preserve"> являющиеся владельцами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78" w:type="dxa"/>
            <w:textDirection w:val="lrTb"/>
            <w:noWrap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парковки после ввода в эксплуатацию парковки, ликвидации или изменения сведений о парковке, при размещении ее на автомобильных дорогах регионального или межмуниципального значения, находящихся в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тридцати календарных дней направляет в учреждение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«Управление автомобильных дорог и транспорта Белгородской области» или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уполномоченный орган местного самоуправления </w:t>
            </w:r>
            <w:r>
              <w:rPr>
                <w:rFonts w:eastAsia="Calibri"/>
                <w:iCs/>
                <w:lang w:eastAsia="en-US"/>
              </w:rPr>
              <w:t xml:space="preserve">муниципальных районов и городских округов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содержащее сведения указанные в пункте 8 настоящего Порядка.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jc w:val="center"/>
            </w:pPr>
            <w:r>
              <w:rPr>
                <w:rFonts w:eastAsia="Calibri"/>
                <w:iCs/>
                <w:lang w:eastAsia="en-US"/>
              </w:rPr>
              <w:t xml:space="preserve">Стоимость требования по предоставлению информации</w:t>
            </w:r>
            <w:r/>
            <w:r>
              <w:rPr>
                <w:rFonts w:eastAsia="Calibri"/>
                <w:iCs/>
                <w:lang w:eastAsia="en-US"/>
              </w:rPr>
              <w:t xml:space="preserve"> </w:t>
            </w:r>
            <w:r/>
            <w:r/>
          </w:p>
          <w:p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352,67</w:t>
            </w:r>
            <w:r>
              <w:rPr>
                <w:rFonts w:eastAsia="Calibri"/>
                <w:iCs/>
                <w:lang w:eastAsia="en-US"/>
              </w:rPr>
              <w:t xml:space="preserve"> руб</w:t>
            </w:r>
            <w:r>
              <w:rPr>
                <w:rFonts w:eastAsia="Calibri"/>
                <w:iCs/>
                <w:color w:val="000000" w:themeColor="text1"/>
                <w:lang w:eastAsia="en-US"/>
              </w:rPr>
              <w:t xml:space="preserve">.</w:t>
            </w:r>
            <w:r>
              <w:rPr>
                <w:rFonts w:eastAsia="Calibri"/>
                <w:iCs/>
                <w:color w:val="000000" w:themeColor="text1"/>
                <w:lang w:eastAsia="en-US"/>
              </w:rPr>
              <w:t xml:space="preserve"> </w:t>
            </w:r>
            <w:r/>
          </w:p>
        </w:tc>
      </w:tr>
    </w:tbl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 *</w:t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eastAsia="Calibri"/>
                <w:b/>
                <w:lang w:eastAsia="en-US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ОГКУ «Управление дорожного хозяйства и транспорта Белго</w:t>
            </w:r>
            <w:r>
              <w:rPr>
                <w:rFonts w:eastAsia="Calibri"/>
                <w:iCs/>
                <w:lang w:eastAsia="en-US"/>
              </w:rPr>
              <w:t xml:space="preserve">родской области</w:t>
            </w:r>
            <w:r>
              <w:rPr>
                <w:rFonts w:eastAsia="Calibri"/>
                <w:iCs/>
                <w:lang w:eastAsia="en-US"/>
              </w:rP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/>
          </w:tcPr>
          <w:p>
            <w:pPr>
              <w:ind w:firstLine="283"/>
              <w:jc w:val="both"/>
            </w:pPr>
            <w:r>
              <w:t xml:space="preserve">Ведение реестр</w:t>
            </w:r>
            <w:r>
              <w:t xml:space="preserve">а парковок общего пользования, расположенных на автомобильных дорогах регионального и межмуниципального значения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Органы местного самоуправления муниципальных районов и городских округов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/>
          </w:tcPr>
          <w:p>
            <w:pPr>
              <w:ind w:firstLine="283"/>
              <w:jc w:val="both"/>
            </w:pPr>
            <w:r>
              <w:t xml:space="preserve">Ведение реестра парковок общего пользования, расположенных на автомобильных дорогах местного значения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4.7. Оценка расходов (возможных поступлений) консолидированного бюджета Белгородской области: 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ОГКУ «Управление дорожного хозяйства и транспорта Белгородской области»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Расходов консолидированного бюджета Белгородской области не предусмотрено.</w:t>
            </w:r>
            <w:r/>
          </w:p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Расходы и возможные поступления отсутствуют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4.8. Информация о наличии или отсутствии в проекте нормативного правового акта обязательных требований: проектом нормативного правового акта обязательные требования не устанавливаются.</w:t>
      </w:r>
      <w:r>
        <w:rPr>
          <w:rFonts w:eastAsia="Calibri"/>
          <w:lang w:eastAsia="en-US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6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Риски решения проблемы предложенным способом 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/>
          </w:tcPr>
          <w:p>
            <w:pPr>
              <w:jc w:val="center"/>
            </w:pPr>
            <w:r>
              <w:t xml:space="preserve">Нежелание владельцев парковок общего пользования вносить сведения в реестр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center"/>
            </w:pPr>
            <w: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jc w:val="center"/>
            </w:pPr>
            <w:r>
              <w:t xml:space="preserve">Информационное взаимодействие с</w:t>
            </w:r>
            <w:r>
              <w:t xml:space="preserve"> владельца</w:t>
            </w:r>
            <w:r>
              <w:t xml:space="preserve">ми парковок общего пользования</w:t>
            </w:r>
            <w:r>
              <w:t xml:space="preserve">.</w:t>
            </w:r>
            <w:r/>
          </w:p>
        </w:tc>
      </w:tr>
    </w:tbl>
    <w:p>
      <w:pPr>
        <w:ind w:firstLine="709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/>
    </w:p>
    <w:p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 *</w:t>
      </w:r>
      <w:r/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8"/>
        <w:gridCol w:w="2126"/>
        <w:gridCol w:w="155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Объем финансиро-вания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порядка ведения реестра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jc w:val="center"/>
            </w:pPr>
            <w:r>
              <w:t xml:space="preserve">но</w:t>
            </w:r>
            <w:r>
              <w:t xml:space="preserve">ябрь</w:t>
            </w:r>
            <w:r>
              <w:br/>
              <w:t xml:space="preserve">2023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jc w:val="center"/>
            </w:pPr>
            <w:r>
              <w:t xml:space="preserve">Осведомленность юридических лиц, индивидуальных предпринимателей и физических лиц, </w:t>
            </w:r>
            <w:r>
              <w:rPr>
                <w:rFonts w:eastAsia="Calibri"/>
                <w:iCs/>
                <w:lang w:eastAsia="en-US"/>
              </w:rPr>
              <w:t xml:space="preserve">являющиеся владельцами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jc w:val="center"/>
            </w:pPr>
            <w:r>
              <w:t xml:space="preserve">Информирование пользователей о</w:t>
            </w:r>
            <w:r>
              <w:t xml:space="preserve"> наличии парковок общего пользования</w:t>
            </w:r>
            <w:r>
              <w:t xml:space="preserve">, месте</w:t>
            </w:r>
            <w:r>
              <w:t xml:space="preserve"> их</w:t>
            </w:r>
            <w:r>
              <w:t xml:space="preserve"> расположения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внесением в реестр сведений о парковках общего пользования)</w:t>
            </w:r>
            <w:r/>
          </w:p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/>
          </w:tcPr>
          <w:p>
            <w:pPr>
              <w:jc w:val="center"/>
            </w:pPr>
            <w:r>
              <w:t xml:space="preserve">Осведомленность юридических лиц, индивидуальных предпринимателей и физических лиц, </w:t>
            </w:r>
            <w:r>
              <w:rPr>
                <w:rFonts w:eastAsia="Calibri"/>
                <w:iCs/>
                <w:lang w:eastAsia="en-US"/>
              </w:rPr>
              <w:t xml:space="preserve">являющиеся владельцами парковок общего пользования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</w:tbl>
    <w:p>
      <w:pPr>
        <w:ind w:firstLine="709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7. Ожидаемые измеримые результаты правового регулирования: *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468"/>
        <w:gridCol w:w="2693"/>
        <w:gridCol w:w="195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2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8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/>
          </w:tcPr>
          <w:p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eastAsia="Calibri"/>
                <w:b/>
                <w:lang w:eastAsia="en-US"/>
              </w:rPr>
            </w:r>
            <w:r/>
          </w:p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Срок оценки достижения ключевых показателей </w:t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Cs/>
              </w:rPr>
              <w:t xml:space="preserve">(не более 5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лет</w:t>
            </w:r>
            <w:r>
              <w:rPr>
                <w:rFonts w:eastAsia="Calibri"/>
                <w:bCs/>
              </w:rPr>
              <w:t xml:space="preserve">)</w:t>
            </w: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2" w:type="dxa"/>
            <w:textDirection w:val="lrTb"/>
            <w:noWrap/>
          </w:tcPr>
          <w:p>
            <w:pPr>
              <w:widowControl w:val="off"/>
            </w:pPr>
            <w:r>
              <w:t xml:space="preserve">Наполнение реестра сведениями о парковках общего пользования</w:t>
            </w:r>
            <w:r/>
          </w:p>
          <w:p>
            <w:pPr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8" w:type="dxa"/>
            <w:textDirection w:val="lrTb"/>
            <w:noWrap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100%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Анализ </w:t>
            </w:r>
            <w:r>
              <w:rPr>
                <w:rFonts w:eastAsia="Calibri"/>
                <w:bCs/>
              </w:rPr>
              <w:t xml:space="preserve">фактического </w:t>
            </w:r>
            <w:r>
              <w:rPr>
                <w:rFonts w:eastAsia="Calibri"/>
                <w:bCs/>
              </w:rPr>
              <w:t xml:space="preserve">количества </w:t>
            </w:r>
            <w:r>
              <w:rPr>
                <w:rFonts w:eastAsia="Calibri"/>
                <w:bCs/>
              </w:rPr>
              <w:t xml:space="preserve">парковок общего пользования </w:t>
            </w:r>
            <w:r>
              <w:rPr>
                <w:rFonts w:eastAsia="Calibri"/>
                <w:bCs/>
              </w:rPr>
              <w:br/>
            </w:r>
            <w:r/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/>
          </w:tcPr>
          <w:p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01</w:t>
            </w:r>
            <w:r>
              <w:rPr>
                <w:rFonts w:eastAsia="Calibri"/>
                <w:bCs/>
              </w:rPr>
              <w:t xml:space="preserve">.1</w:t>
            </w: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  <w:t xml:space="preserve">.202</w:t>
            </w:r>
            <w:r>
              <w:rPr>
                <w:rFonts w:eastAsia="Calibri"/>
                <w:bCs/>
              </w:rPr>
              <w:t xml:space="preserve">8</w:t>
            </w:r>
            <w:r/>
          </w:p>
        </w:tc>
      </w:tr>
    </w:tbl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8. Предполагаемая дата вступления в силу проекта нормативного правового акта:                  </w:t>
      </w:r>
      <w:r>
        <w:rPr>
          <w:rFonts w:eastAsia="Calibri"/>
          <w:lang w:eastAsia="en-US"/>
        </w:rPr>
        <w:t xml:space="preserve">1 </w:t>
      </w:r>
      <w:r>
        <w:rPr>
          <w:rFonts w:eastAsia="Calibri"/>
          <w:lang w:eastAsia="en-US"/>
        </w:rPr>
        <w:t xml:space="preserve">ноября</w:t>
      </w:r>
      <w:r>
        <w:rPr>
          <w:rFonts w:eastAsia="Calibri"/>
          <w:lang w:eastAsia="en-US"/>
        </w:rPr>
        <w:t xml:space="preserve"> 2023 г.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709" w:right="709" w:bottom="567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Title Char"/>
    <w:basedOn w:val="677"/>
    <w:link w:val="699"/>
    <w:uiPriority w:val="10"/>
    <w:rPr>
      <w:sz w:val="48"/>
      <w:szCs w:val="48"/>
    </w:rPr>
  </w:style>
  <w:style w:type="character" w:styleId="671">
    <w:name w:val="Subtitle Char"/>
    <w:basedOn w:val="677"/>
    <w:link w:val="701"/>
    <w:uiPriority w:val="11"/>
    <w:rPr>
      <w:sz w:val="24"/>
      <w:szCs w:val="24"/>
    </w:rPr>
  </w:style>
  <w:style w:type="character" w:styleId="672">
    <w:name w:val="Quote Char"/>
    <w:link w:val="703"/>
    <w:uiPriority w:val="29"/>
    <w:rPr>
      <w:i/>
    </w:rPr>
  </w:style>
  <w:style w:type="character" w:styleId="673">
    <w:name w:val="Intense Quote Char"/>
    <w:link w:val="705"/>
    <w:uiPriority w:val="30"/>
    <w:rPr>
      <w:i/>
    </w:rPr>
  </w:style>
  <w:style w:type="character" w:styleId="674">
    <w:name w:val="Footnote Text Char"/>
    <w:link w:val="837"/>
    <w:uiPriority w:val="99"/>
    <w:rPr>
      <w:sz w:val="18"/>
    </w:rPr>
  </w:style>
  <w:style w:type="character" w:styleId="675">
    <w:name w:val="Endnote Text Char"/>
    <w:link w:val="840"/>
    <w:uiPriority w:val="99"/>
    <w:rPr>
      <w:sz w:val="20"/>
    </w:rPr>
  </w:style>
  <w:style w:type="paragraph" w:styleId="676" w:default="1">
    <w:name w:val="Normal"/>
    <w:qFormat/>
    <w:rPr>
      <w:sz w:val="24"/>
      <w:szCs w:val="24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 w:customStyle="1">
    <w:name w:val="Heading 1"/>
    <w:basedOn w:val="676"/>
    <w:next w:val="67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1 Char"/>
    <w:basedOn w:val="677"/>
    <w:link w:val="680"/>
    <w:uiPriority w:val="9"/>
    <w:rPr>
      <w:rFonts w:ascii="Arial" w:hAnsi="Arial" w:eastAsia="Arial" w:cs="Arial"/>
      <w:sz w:val="40"/>
      <w:szCs w:val="40"/>
    </w:rPr>
  </w:style>
  <w:style w:type="paragraph" w:styleId="682" w:customStyle="1">
    <w:name w:val="Heading 2"/>
    <w:basedOn w:val="676"/>
    <w:next w:val="67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 w:customStyle="1">
    <w:name w:val="Heading 2 Char"/>
    <w:basedOn w:val="677"/>
    <w:link w:val="682"/>
    <w:uiPriority w:val="9"/>
    <w:rPr>
      <w:rFonts w:ascii="Arial" w:hAnsi="Arial" w:eastAsia="Arial" w:cs="Arial"/>
      <w:sz w:val="34"/>
    </w:rPr>
  </w:style>
  <w:style w:type="paragraph" w:styleId="684" w:customStyle="1">
    <w:name w:val="Heading 3"/>
    <w:basedOn w:val="676"/>
    <w:next w:val="67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3 Char"/>
    <w:basedOn w:val="677"/>
    <w:link w:val="684"/>
    <w:uiPriority w:val="9"/>
    <w:rPr>
      <w:rFonts w:ascii="Arial" w:hAnsi="Arial" w:eastAsia="Arial" w:cs="Arial"/>
      <w:sz w:val="30"/>
      <w:szCs w:val="30"/>
    </w:rPr>
  </w:style>
  <w:style w:type="paragraph" w:styleId="686" w:customStyle="1">
    <w:name w:val="Heading 4"/>
    <w:basedOn w:val="676"/>
    <w:next w:val="67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4 Char"/>
    <w:basedOn w:val="67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 w:customStyle="1">
    <w:name w:val="Heading 5"/>
    <w:basedOn w:val="676"/>
    <w:next w:val="67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89" w:customStyle="1">
    <w:name w:val="Heading 5 Char"/>
    <w:basedOn w:val="67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 w:customStyle="1">
    <w:name w:val="Heading 6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6 Char"/>
    <w:basedOn w:val="67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 w:customStyle="1">
    <w:name w:val="Heading 7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7 Char"/>
    <w:basedOn w:val="67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 w:customStyle="1">
    <w:name w:val="Heading 8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8 Char"/>
    <w:basedOn w:val="67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 w:customStyle="1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Heading 9 Char"/>
    <w:basedOn w:val="67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Название Знак"/>
    <w:basedOn w:val="677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</w:style>
  <w:style w:type="character" w:styleId="702" w:customStyle="1">
    <w:name w:val="Подзаголовок Знак"/>
    <w:basedOn w:val="677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77"/>
    <w:link w:val="858"/>
    <w:uiPriority w:val="99"/>
  </w:style>
  <w:style w:type="character" w:styleId="708" w:customStyle="1">
    <w:name w:val="Footer Char"/>
    <w:basedOn w:val="677"/>
    <w:link w:val="860"/>
    <w:uiPriority w:val="99"/>
  </w:style>
  <w:style w:type="paragraph" w:styleId="709" w:customStyle="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link w:val="860"/>
    <w:uiPriority w:val="99"/>
  </w:style>
  <w:style w:type="table" w:styleId="711" w:customStyle="1">
    <w:name w:val="Table Grid Light"/>
    <w:basedOn w:val="67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7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7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7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7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7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7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7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7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7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7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7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7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7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7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7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7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7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7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7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7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7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7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7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7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78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78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78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78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78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78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 w:customStyle="1">
    <w:name w:val="Grid Table 5 Dark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7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7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78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7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78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7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78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78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7 Colorful"/>
    <w:basedOn w:val="67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78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7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7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7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78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78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7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7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7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7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7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7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7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7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7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7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7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7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7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7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7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7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7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7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7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7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7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7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7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78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7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7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7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7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7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7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7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7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7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7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7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7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 w:customStyle="1">
    <w:name w:val="List Table 7 Colorful"/>
    <w:basedOn w:val="67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78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78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78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78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78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78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7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7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7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7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7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7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7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7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7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6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77"/>
    <w:uiPriority w:val="99"/>
    <w:unhideWhenUsed/>
    <w:rPr>
      <w:vertAlign w:val="superscript"/>
    </w:rPr>
  </w:style>
  <w:style w:type="paragraph" w:styleId="840">
    <w:name w:val="endnote text"/>
    <w:basedOn w:val="676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77"/>
    <w:uiPriority w:val="99"/>
    <w:semiHidden/>
    <w:unhideWhenUsed/>
    <w:rPr>
      <w:vertAlign w:val="superscript"/>
    </w:rPr>
  </w:style>
  <w:style w:type="paragraph" w:styleId="843">
    <w:name w:val="toc 1"/>
    <w:basedOn w:val="676"/>
    <w:next w:val="676"/>
    <w:uiPriority w:val="39"/>
    <w:unhideWhenUsed/>
    <w:pPr>
      <w:spacing w:after="57"/>
    </w:pPr>
  </w:style>
  <w:style w:type="paragraph" w:styleId="844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5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6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7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8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49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0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1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6"/>
    <w:next w:val="676"/>
    <w:uiPriority w:val="99"/>
    <w:unhideWhenUsed/>
  </w:style>
  <w:style w:type="table" w:styleId="854">
    <w:name w:val="Table Grid"/>
    <w:basedOn w:val="67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56">
    <w:name w:val="Balloon Text"/>
    <w:basedOn w:val="676"/>
    <w:semiHidden/>
    <w:rPr>
      <w:rFonts w:ascii="Tahoma" w:hAnsi="Tahoma" w:cs="Tahoma"/>
      <w:sz w:val="16"/>
      <w:szCs w:val="16"/>
    </w:rPr>
  </w:style>
  <w:style w:type="paragraph" w:styleId="857" w:customStyle="1">
    <w:name w:val="Знак"/>
    <w:basedOn w:val="6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8" w:customStyle="1">
    <w:name w:val="Header"/>
    <w:basedOn w:val="676"/>
    <w:link w:val="859"/>
    <w:uiPriority w:val="99"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link w:val="858"/>
    <w:uiPriority w:val="99"/>
    <w:rPr>
      <w:sz w:val="24"/>
      <w:szCs w:val="24"/>
    </w:rPr>
  </w:style>
  <w:style w:type="paragraph" w:styleId="860" w:customStyle="1">
    <w:name w:val="Footer"/>
    <w:basedOn w:val="676"/>
    <w:link w:val="861"/>
    <w:pPr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link w:val="860"/>
    <w:rPr>
      <w:sz w:val="24"/>
      <w:szCs w:val="24"/>
    </w:rPr>
  </w:style>
  <w:style w:type="paragraph" w:styleId="862">
    <w:name w:val="List Paragraph"/>
    <w:basedOn w:val="676"/>
    <w:qFormat/>
    <w:pPr>
      <w:contextualSpacing/>
      <w:ind w:left="720"/>
    </w:pPr>
    <w:rPr>
      <w:sz w:val="20"/>
      <w:szCs w:val="20"/>
    </w:rPr>
  </w:style>
  <w:style w:type="paragraph" w:styleId="863" w:customStyle="1">
    <w:name w:val="ConsPlusNormal"/>
    <w:pPr>
      <w:widowControl w:val="off"/>
    </w:pPr>
    <w:rPr>
      <w:rFonts w:ascii="Arial" w:hAnsi="Arial" w:cs="Arial"/>
      <w:sz w:val="16"/>
      <w:szCs w:val="16"/>
    </w:rPr>
  </w:style>
  <w:style w:type="paragraph" w:styleId="1_933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86D4-7B97-4CB2-B899-B8E66F86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8</cp:revision>
  <dcterms:created xsi:type="dcterms:W3CDTF">2023-09-11T13:12:00Z</dcterms:created>
  <dcterms:modified xsi:type="dcterms:W3CDTF">2023-09-14T08:17:58Z</dcterms:modified>
</cp:coreProperties>
</file>